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A80" w:rsidRPr="002D2274" w:rsidRDefault="005F4A80" w:rsidP="005F4A80">
      <w:pPr>
        <w:spacing w:after="120" w:line="36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D2274">
        <w:rPr>
          <w:rFonts w:ascii="Arial" w:eastAsia="Calibri" w:hAnsi="Arial" w:cs="Arial"/>
          <w:b/>
          <w:sz w:val="24"/>
          <w:szCs w:val="24"/>
        </w:rPr>
        <w:t>SYLABUS DO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0"/>
        <w:gridCol w:w="6312"/>
      </w:tblGrid>
      <w:tr w:rsidR="005F4A80" w:rsidRPr="002D2274" w:rsidTr="00F67E9A">
        <w:trPr>
          <w:jc w:val="center"/>
        </w:trPr>
        <w:tc>
          <w:tcPr>
            <w:tcW w:w="2750" w:type="dxa"/>
          </w:tcPr>
          <w:p w:rsidR="005F4A80" w:rsidRPr="002D2274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312" w:type="dxa"/>
          </w:tcPr>
          <w:p w:rsidR="005F4A80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Calibri" w:hAnsi="Arial" w:cs="Arial"/>
                <w:b/>
                <w:cap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/>
                <w:caps/>
                <w:sz w:val="24"/>
                <w:szCs w:val="24"/>
              </w:rPr>
              <w:t xml:space="preserve">Analiza finansowa działalności </w:t>
            </w:r>
          </w:p>
          <w:p w:rsidR="005F4A80" w:rsidRPr="002D2274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cap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/>
                <w:caps/>
                <w:sz w:val="24"/>
                <w:szCs w:val="24"/>
              </w:rPr>
              <w:t>turystycznej</w:t>
            </w:r>
          </w:p>
        </w:tc>
      </w:tr>
      <w:tr w:rsidR="005F4A80" w:rsidRPr="002D2274" w:rsidTr="00F67E9A">
        <w:trPr>
          <w:jc w:val="center"/>
        </w:trPr>
        <w:tc>
          <w:tcPr>
            <w:tcW w:w="2750" w:type="dxa"/>
          </w:tcPr>
          <w:p w:rsidR="005F4A80" w:rsidRPr="002D2274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312" w:type="dxa"/>
          </w:tcPr>
          <w:p w:rsidR="005F4A80" w:rsidRPr="002D2274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5F4A80" w:rsidRPr="002D2274" w:rsidTr="00F67E9A">
        <w:trPr>
          <w:jc w:val="center"/>
        </w:trPr>
        <w:tc>
          <w:tcPr>
            <w:tcW w:w="2750" w:type="dxa"/>
          </w:tcPr>
          <w:p w:rsidR="005F4A80" w:rsidRPr="002D2274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312" w:type="dxa"/>
          </w:tcPr>
          <w:p w:rsidR="005F4A80" w:rsidRPr="002D2274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Stacjonarne</w:t>
            </w:r>
          </w:p>
        </w:tc>
      </w:tr>
      <w:tr w:rsidR="005F4A80" w:rsidRPr="002D2274" w:rsidTr="00F67E9A">
        <w:trPr>
          <w:jc w:val="center"/>
        </w:trPr>
        <w:tc>
          <w:tcPr>
            <w:tcW w:w="2750" w:type="dxa"/>
          </w:tcPr>
          <w:p w:rsidR="005F4A80" w:rsidRPr="002D2274" w:rsidRDefault="00187015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312" w:type="dxa"/>
          </w:tcPr>
          <w:p w:rsidR="005F4A80" w:rsidRPr="002D2274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5F4A80" w:rsidRPr="002D2274" w:rsidTr="00F67E9A">
        <w:trPr>
          <w:jc w:val="center"/>
        </w:trPr>
        <w:tc>
          <w:tcPr>
            <w:tcW w:w="2750" w:type="dxa"/>
          </w:tcPr>
          <w:p w:rsidR="005F4A80" w:rsidRPr="002D2274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312" w:type="dxa"/>
          </w:tcPr>
          <w:p w:rsidR="005F4A80" w:rsidRPr="002D2274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2750" w:type="dxa"/>
          </w:tcPr>
          <w:p w:rsidR="005F4A80" w:rsidRPr="002D2274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312" w:type="dxa"/>
          </w:tcPr>
          <w:p w:rsidR="005F4A80" w:rsidRPr="002D2274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IV</w:t>
            </w:r>
          </w:p>
        </w:tc>
      </w:tr>
      <w:tr w:rsidR="005F4A80" w:rsidRPr="002D2274" w:rsidTr="00F67E9A">
        <w:trPr>
          <w:jc w:val="center"/>
        </w:trPr>
        <w:tc>
          <w:tcPr>
            <w:tcW w:w="2750" w:type="dxa"/>
          </w:tcPr>
          <w:p w:rsidR="005F4A80" w:rsidRPr="002D2274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312" w:type="dxa"/>
          </w:tcPr>
          <w:p w:rsidR="005F4A80" w:rsidRPr="002D2274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Katedra Finansów, Bankowości i Rachunkowości</w:t>
            </w:r>
          </w:p>
        </w:tc>
      </w:tr>
      <w:tr w:rsidR="005F4A80" w:rsidRPr="002D2274" w:rsidTr="00F67E9A">
        <w:trPr>
          <w:jc w:val="center"/>
        </w:trPr>
        <w:tc>
          <w:tcPr>
            <w:tcW w:w="2750" w:type="dxa"/>
          </w:tcPr>
          <w:p w:rsidR="005F4A80" w:rsidRPr="002D2274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312" w:type="dxa"/>
          </w:tcPr>
          <w:p w:rsidR="005F4A80" w:rsidRPr="002D2274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Dr inż. Wioletta Skibińska</w:t>
            </w:r>
          </w:p>
        </w:tc>
      </w:tr>
      <w:tr w:rsidR="005F4A80" w:rsidRPr="002D2274" w:rsidTr="00F67E9A">
        <w:trPr>
          <w:jc w:val="center"/>
        </w:trPr>
        <w:tc>
          <w:tcPr>
            <w:tcW w:w="2750" w:type="dxa"/>
          </w:tcPr>
          <w:p w:rsidR="005F4A80" w:rsidRPr="002D2274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312" w:type="dxa"/>
          </w:tcPr>
          <w:p w:rsidR="005F4A80" w:rsidRPr="002D2274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spellStart"/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5F4A80" w:rsidRPr="002D2274" w:rsidTr="00F67E9A">
        <w:trPr>
          <w:jc w:val="center"/>
        </w:trPr>
        <w:tc>
          <w:tcPr>
            <w:tcW w:w="2750" w:type="dxa"/>
          </w:tcPr>
          <w:p w:rsidR="005F4A80" w:rsidRPr="002D2274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312" w:type="dxa"/>
          </w:tcPr>
          <w:p w:rsidR="005F4A80" w:rsidRPr="002D2274" w:rsidRDefault="005F4A80" w:rsidP="00F67E9A">
            <w:pPr>
              <w:keepNext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5</w:t>
            </w:r>
          </w:p>
        </w:tc>
      </w:tr>
    </w:tbl>
    <w:p w:rsidR="005F4A80" w:rsidRDefault="005F4A80" w:rsidP="005F4A80">
      <w:pPr>
        <w:spacing w:before="120" w:after="120" w:line="36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5F4A80" w:rsidRPr="002D2274" w:rsidRDefault="005F4A80" w:rsidP="005F4A80">
      <w:pPr>
        <w:spacing w:before="120" w:after="120" w:line="36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D2274">
        <w:rPr>
          <w:rFonts w:ascii="Arial" w:eastAsia="Calibri" w:hAnsi="Arial" w:cs="Arial"/>
          <w:b/>
          <w:sz w:val="24"/>
          <w:szCs w:val="24"/>
        </w:rPr>
        <w:t>RODZAJ ZAJĘĆ – LICZBA GODZIN W SEMESTRZE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2"/>
        <w:gridCol w:w="1815"/>
        <w:gridCol w:w="1855"/>
        <w:gridCol w:w="1773"/>
        <w:gridCol w:w="1837"/>
      </w:tblGrid>
      <w:tr w:rsidR="005F4A80" w:rsidRPr="002D2274" w:rsidTr="00F67E9A">
        <w:trPr>
          <w:jc w:val="center"/>
        </w:trPr>
        <w:tc>
          <w:tcPr>
            <w:tcW w:w="1782" w:type="dxa"/>
          </w:tcPr>
          <w:p w:rsidR="005F4A80" w:rsidRPr="002D2274" w:rsidRDefault="005F4A80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15" w:type="dxa"/>
          </w:tcPr>
          <w:p w:rsidR="005F4A80" w:rsidRPr="002D2274" w:rsidRDefault="005F4A80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855" w:type="dxa"/>
          </w:tcPr>
          <w:p w:rsidR="005F4A80" w:rsidRPr="002D2274" w:rsidRDefault="005F4A80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73" w:type="dxa"/>
          </w:tcPr>
          <w:p w:rsidR="005F4A80" w:rsidRPr="002D2274" w:rsidRDefault="005F4A80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37" w:type="dxa"/>
          </w:tcPr>
          <w:p w:rsidR="005F4A80" w:rsidRPr="002D2274" w:rsidRDefault="005F4A80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5F4A80" w:rsidRPr="002D2274" w:rsidTr="00F67E9A">
        <w:trPr>
          <w:jc w:val="center"/>
        </w:trPr>
        <w:tc>
          <w:tcPr>
            <w:tcW w:w="1782" w:type="dxa"/>
          </w:tcPr>
          <w:p w:rsidR="005F4A80" w:rsidRPr="002D2274" w:rsidRDefault="005F4A80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30 E</w:t>
            </w:r>
          </w:p>
        </w:tc>
        <w:tc>
          <w:tcPr>
            <w:tcW w:w="1815" w:type="dxa"/>
          </w:tcPr>
          <w:p w:rsidR="005F4A80" w:rsidRPr="002D2274" w:rsidRDefault="005F4A80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855" w:type="dxa"/>
          </w:tcPr>
          <w:p w:rsidR="005F4A80" w:rsidRPr="002D2274" w:rsidRDefault="005F4A80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73" w:type="dxa"/>
          </w:tcPr>
          <w:p w:rsidR="005F4A80" w:rsidRPr="002D2274" w:rsidRDefault="005F4A80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5F4A80" w:rsidRPr="002D2274" w:rsidRDefault="005F4A80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</w:tr>
    </w:tbl>
    <w:p w:rsidR="005F4A80" w:rsidRDefault="005F4A80" w:rsidP="005F4A80">
      <w:pPr>
        <w:keepNext/>
        <w:spacing w:before="120" w:after="120" w:line="360" w:lineRule="auto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5F4A80" w:rsidRPr="002D2274" w:rsidRDefault="005F4A80" w:rsidP="005F4A80">
      <w:pPr>
        <w:keepNext/>
        <w:spacing w:before="120" w:after="120" w:line="360" w:lineRule="auto"/>
        <w:rPr>
          <w:rFonts w:ascii="Arial" w:eastAsia="Calibri" w:hAnsi="Arial" w:cs="Arial"/>
          <w:b/>
          <w:sz w:val="24"/>
          <w:szCs w:val="24"/>
          <w:u w:val="single"/>
        </w:rPr>
      </w:pPr>
      <w:r w:rsidRPr="002D2274">
        <w:rPr>
          <w:rFonts w:ascii="Arial" w:eastAsia="Calibri" w:hAnsi="Arial" w:cs="Arial"/>
          <w:b/>
          <w:sz w:val="24"/>
          <w:szCs w:val="24"/>
          <w:u w:val="single"/>
        </w:rPr>
        <w:t>OPIS PRZEDMIOTU</w:t>
      </w:r>
    </w:p>
    <w:p w:rsidR="005F4A80" w:rsidRPr="002D2274" w:rsidRDefault="005F4A80" w:rsidP="005F4A80">
      <w:pPr>
        <w:keepNext/>
        <w:spacing w:before="120" w:after="120" w:line="360" w:lineRule="auto"/>
        <w:rPr>
          <w:rFonts w:ascii="Arial" w:eastAsia="Calibri" w:hAnsi="Arial" w:cs="Arial"/>
          <w:b/>
          <w:sz w:val="24"/>
          <w:szCs w:val="24"/>
        </w:rPr>
      </w:pPr>
      <w:r w:rsidRPr="002D2274">
        <w:rPr>
          <w:rFonts w:ascii="Arial" w:eastAsia="Calibri" w:hAnsi="Arial" w:cs="Arial"/>
          <w:b/>
          <w:sz w:val="24"/>
          <w:szCs w:val="24"/>
        </w:rPr>
        <w:t>CEL PRZEDMIOTU</w:t>
      </w:r>
    </w:p>
    <w:p w:rsidR="005F4A80" w:rsidRPr="002D2274" w:rsidRDefault="005F4A80" w:rsidP="005F4A80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2D2274">
        <w:rPr>
          <w:rFonts w:ascii="Arial" w:eastAsia="Calibri" w:hAnsi="Arial" w:cs="Arial"/>
          <w:sz w:val="24"/>
          <w:szCs w:val="24"/>
        </w:rPr>
        <w:t>C1.</w:t>
      </w:r>
      <w:r w:rsidRPr="002D2274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2D2274">
        <w:rPr>
          <w:rFonts w:ascii="Arial" w:eastAsia="Calibri" w:hAnsi="Arial" w:cs="Arial"/>
          <w:sz w:val="24"/>
          <w:szCs w:val="24"/>
        </w:rPr>
        <w:t xml:space="preserve">Uzyskanie podstawowej wiedzy na temat sprawozdań finansowych przedsiębiorstw turystycznych z wykorzystaniem metod analizy wskaźnikowej. </w:t>
      </w:r>
    </w:p>
    <w:p w:rsidR="005F4A80" w:rsidRPr="002D2274" w:rsidRDefault="005F4A80" w:rsidP="005F4A80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2D2274">
        <w:rPr>
          <w:rFonts w:ascii="Arial" w:eastAsia="Calibri" w:hAnsi="Arial" w:cs="Arial"/>
          <w:sz w:val="24"/>
          <w:szCs w:val="24"/>
        </w:rPr>
        <w:t>C2. Przedstawienie zagadnień związanych z progiem rentowności, przepływami pieniężnymi i modelami prognozowania upadłości</w:t>
      </w:r>
    </w:p>
    <w:p w:rsidR="005F4A80" w:rsidRDefault="005F4A80" w:rsidP="005F4A80">
      <w:pPr>
        <w:keepNext/>
        <w:spacing w:before="120" w:after="120" w:line="360" w:lineRule="auto"/>
        <w:rPr>
          <w:rFonts w:ascii="Arial" w:eastAsia="Calibri" w:hAnsi="Arial" w:cs="Arial"/>
          <w:b/>
          <w:sz w:val="24"/>
          <w:szCs w:val="24"/>
        </w:rPr>
      </w:pPr>
    </w:p>
    <w:p w:rsidR="005F4A80" w:rsidRPr="002D2274" w:rsidRDefault="005F4A80" w:rsidP="005F4A80">
      <w:pPr>
        <w:keepNext/>
        <w:spacing w:before="120" w:after="120" w:line="360" w:lineRule="auto"/>
        <w:rPr>
          <w:rFonts w:ascii="Arial" w:eastAsia="Calibri" w:hAnsi="Arial" w:cs="Arial"/>
          <w:b/>
          <w:sz w:val="24"/>
          <w:szCs w:val="24"/>
        </w:rPr>
      </w:pPr>
      <w:r w:rsidRPr="002D2274">
        <w:rPr>
          <w:rFonts w:ascii="Arial" w:eastAsia="Calibri" w:hAnsi="Arial" w:cs="Arial"/>
          <w:b/>
          <w:sz w:val="24"/>
          <w:szCs w:val="24"/>
        </w:rPr>
        <w:t>WYMAGANIA WSTĘPNE W ZAKRESIE WIEDZY, UMIEJĘTNOŚCI I INNYCH KOMPETENCJI</w:t>
      </w:r>
    </w:p>
    <w:p w:rsidR="005F4A80" w:rsidRPr="002D2274" w:rsidRDefault="005F4A80" w:rsidP="005F4A80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2D2274">
        <w:rPr>
          <w:rFonts w:ascii="Arial" w:eastAsia="Calibri" w:hAnsi="Arial" w:cs="Arial"/>
          <w:sz w:val="24"/>
          <w:szCs w:val="24"/>
        </w:rPr>
        <w:t>Student zna czynniki ekonomiczne warunkujące sprawne funkcjonowanie podmiotu turystycznego na rynku.</w:t>
      </w:r>
    </w:p>
    <w:p w:rsidR="005F4A80" w:rsidRPr="002D2274" w:rsidRDefault="005F4A80" w:rsidP="005F4A80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2D2274">
        <w:rPr>
          <w:rFonts w:ascii="Arial" w:eastAsia="Calibri" w:hAnsi="Arial" w:cs="Arial"/>
          <w:sz w:val="24"/>
          <w:szCs w:val="24"/>
        </w:rPr>
        <w:lastRenderedPageBreak/>
        <w:t xml:space="preserve">Student posiada wiedzę na temat składników bilansu. </w:t>
      </w:r>
    </w:p>
    <w:p w:rsidR="005F4A80" w:rsidRPr="002D2274" w:rsidRDefault="005F4A80" w:rsidP="005F4A80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2D2274">
        <w:rPr>
          <w:rFonts w:ascii="Arial" w:eastAsia="Calibri" w:hAnsi="Arial" w:cs="Arial"/>
          <w:sz w:val="24"/>
          <w:szCs w:val="24"/>
        </w:rPr>
        <w:t>Student potrafi wymienić źródła finansowania działalności przedsiębiorstwa turystycznego.</w:t>
      </w:r>
    </w:p>
    <w:p w:rsidR="005F4A80" w:rsidRDefault="005F4A80" w:rsidP="005F4A80">
      <w:pPr>
        <w:keepNext/>
        <w:spacing w:before="120" w:after="120" w:line="360" w:lineRule="auto"/>
        <w:rPr>
          <w:rFonts w:ascii="Arial" w:eastAsia="Calibri" w:hAnsi="Arial" w:cs="Arial"/>
          <w:b/>
          <w:sz w:val="24"/>
          <w:szCs w:val="24"/>
        </w:rPr>
      </w:pPr>
    </w:p>
    <w:p w:rsidR="005F4A80" w:rsidRPr="002D2274" w:rsidRDefault="005F4A80" w:rsidP="005F4A80">
      <w:pPr>
        <w:keepNext/>
        <w:spacing w:before="120" w:after="120" w:line="360" w:lineRule="auto"/>
        <w:rPr>
          <w:rFonts w:ascii="Arial" w:eastAsia="Calibri" w:hAnsi="Arial" w:cs="Arial"/>
          <w:b/>
          <w:sz w:val="24"/>
          <w:szCs w:val="24"/>
        </w:rPr>
      </w:pPr>
      <w:r w:rsidRPr="002D2274">
        <w:rPr>
          <w:rFonts w:ascii="Arial" w:eastAsia="Calibri" w:hAnsi="Arial" w:cs="Arial"/>
          <w:b/>
          <w:sz w:val="24"/>
          <w:szCs w:val="24"/>
        </w:rPr>
        <w:t>EFEKTY UCZENIA SIĘ</w:t>
      </w:r>
    </w:p>
    <w:p w:rsidR="005F4A80" w:rsidRPr="002D2274" w:rsidRDefault="005F4A80" w:rsidP="005F4A80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2D2274">
        <w:rPr>
          <w:rFonts w:ascii="Arial" w:eastAsia="Calibri" w:hAnsi="Arial" w:cs="Arial"/>
          <w:sz w:val="24"/>
          <w:szCs w:val="24"/>
        </w:rPr>
        <w:t xml:space="preserve">EU 1 – Student potrafi dokonać analizy wskaźnikowej kondycji finansowej firmy turystycznej. </w:t>
      </w:r>
    </w:p>
    <w:p w:rsidR="005F4A80" w:rsidRPr="002D2274" w:rsidRDefault="005F4A80" w:rsidP="005F4A80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2D2274">
        <w:rPr>
          <w:rFonts w:ascii="Arial" w:eastAsia="Calibri" w:hAnsi="Arial" w:cs="Arial"/>
          <w:sz w:val="24"/>
          <w:szCs w:val="24"/>
        </w:rPr>
        <w:t>EU 2 – Student potrafi dokonać analizy sprawozdania finansowego przedsiębiorstwa turystycznego.</w:t>
      </w:r>
    </w:p>
    <w:p w:rsidR="005F4A80" w:rsidRPr="002D2274" w:rsidRDefault="005F4A80" w:rsidP="005F4A80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2D2274">
        <w:rPr>
          <w:rFonts w:ascii="Arial" w:eastAsia="Calibri" w:hAnsi="Arial" w:cs="Arial"/>
          <w:sz w:val="24"/>
          <w:szCs w:val="24"/>
        </w:rPr>
        <w:t>EU 3 – Student potrafi określić próg rentowności przedsiębiorstwa turystycznego.</w:t>
      </w:r>
    </w:p>
    <w:p w:rsidR="005F4A80" w:rsidRPr="002D2274" w:rsidRDefault="005F4A80" w:rsidP="005F4A80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2D2274">
        <w:rPr>
          <w:rFonts w:ascii="Arial" w:eastAsia="Calibri" w:hAnsi="Arial" w:cs="Arial"/>
          <w:sz w:val="24"/>
          <w:szCs w:val="24"/>
        </w:rPr>
        <w:t>EU 4 – Student potrafi obliczyć i zastosować modele dyskryminacyjne do oceny kondycji finansowej przedsiębiorstwa i prognozowania ryzyka bankructwa</w:t>
      </w:r>
    </w:p>
    <w:p w:rsidR="005F4A80" w:rsidRDefault="005F4A80" w:rsidP="005F4A80">
      <w:pPr>
        <w:keepNext/>
        <w:spacing w:before="240" w:after="120" w:line="36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F4A80" w:rsidRPr="002D2274" w:rsidRDefault="005F4A80" w:rsidP="005F4A80">
      <w:pPr>
        <w:keepNext/>
        <w:spacing w:before="240" w:after="12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2D2274">
        <w:rPr>
          <w:rFonts w:ascii="Arial" w:eastAsia="Calibri" w:hAnsi="Arial" w:cs="Arial"/>
          <w:b/>
          <w:sz w:val="24"/>
          <w:szCs w:val="24"/>
        </w:rPr>
        <w:t>TREŚCI</w:t>
      </w:r>
      <w:r w:rsidRPr="002D2274">
        <w:rPr>
          <w:rFonts w:ascii="Arial" w:eastAsia="Calibri" w:hAnsi="Arial" w:cs="Arial"/>
          <w:b/>
          <w:bCs/>
          <w:sz w:val="24"/>
          <w:szCs w:val="24"/>
        </w:rPr>
        <w:t xml:space="preserve"> PROGRAMOWE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75"/>
        <w:gridCol w:w="987"/>
      </w:tblGrid>
      <w:tr w:rsidR="005F4A80" w:rsidRPr="002D2274" w:rsidTr="00F67E9A">
        <w:trPr>
          <w:jc w:val="center"/>
        </w:trPr>
        <w:tc>
          <w:tcPr>
            <w:tcW w:w="8075" w:type="dxa"/>
            <w:vAlign w:val="center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Forma zajęć – WYKŁADY - 30 godzin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Liczba godzin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W1. Wprowadzenie do przedmiotu. Przedstawienie podstawowych pojęć i terminów związanych z analizą finansową.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 xml:space="preserve">W2. Sprawozdanie finansowe jako podstawa analizy 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W3. Analiza wstępna sprawozdań finansowych.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W4. Analiza kapitału obrotowego.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W5. Analiza płynności finansowej.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100" w:afterAutospacing="1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 xml:space="preserve">W6. Analiza sprawności działania i efektywności. 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100" w:afterAutospacing="1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W7. Analiza zadłużenia i wypłacalności.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100" w:afterAutospacing="1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W8. Analiza rentowności.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100" w:afterAutospacing="1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W9.Czynniki kształtujące wynik finansowy.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W10. Wskaźniki operacyjne przedsiębiorstw branży turystycznej.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W11. Analiza progu rentowności.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W12. Analiza przepływów pieniężnych.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W13. Modele prognozowania upadłości.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W14. Analiza wyników finansowych przedsiębiorstw turystycznych. 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W15. Powtórzenie wiadomości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trHeight w:val="548"/>
          <w:jc w:val="center"/>
        </w:trPr>
        <w:tc>
          <w:tcPr>
            <w:tcW w:w="8075" w:type="dxa"/>
            <w:vAlign w:val="center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Forma zajęć – CWICZENIA - 30 godzin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Liczba godzin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C1. Zajęcia wprowadzające – organizacja pracy w semestrze. Wprowadzenie do przedmiotu.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C2. Weryfikacja elementów sprawozdań finansowych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C3. – C4. Zastosowanie analizy wstępnej w ocenie kondycji finansowej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C5. Ocena poziomu kapitału pracującego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C6. Ocena płynności finansowej przedsiębiorstwa turystycznego.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C7. Badanie stopnia zadłużenia przedsiębiorstwa turystycznego.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C8.  Analiza sprawności działania przedsiębiorstwa turystycznego.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C9. Ocena rentowności przedsiębiorstwa turystycznego.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 xml:space="preserve">C11. Wykorzystanie piramidy </w:t>
            </w:r>
            <w:proofErr w:type="spellStart"/>
            <w:r w:rsidRPr="002D2274">
              <w:rPr>
                <w:rFonts w:ascii="Arial" w:eastAsia="Calibri" w:hAnsi="Arial" w:cs="Arial"/>
                <w:sz w:val="24"/>
                <w:szCs w:val="24"/>
              </w:rPr>
              <w:t>Du</w:t>
            </w:r>
            <w:proofErr w:type="spellEnd"/>
            <w:r w:rsidRPr="002D2274">
              <w:rPr>
                <w:rFonts w:ascii="Arial" w:eastAsia="Calibri" w:hAnsi="Arial" w:cs="Arial"/>
                <w:sz w:val="24"/>
                <w:szCs w:val="24"/>
              </w:rPr>
              <w:t xml:space="preserve"> Ponta i </w:t>
            </w:r>
            <w:proofErr w:type="spellStart"/>
            <w:r w:rsidRPr="002D2274">
              <w:rPr>
                <w:rFonts w:ascii="Arial" w:eastAsia="Calibri" w:hAnsi="Arial" w:cs="Arial"/>
                <w:sz w:val="24"/>
                <w:szCs w:val="24"/>
              </w:rPr>
              <w:t>quick</w:t>
            </w:r>
            <w:proofErr w:type="spellEnd"/>
            <w:r w:rsidRPr="002D2274">
              <w:rPr>
                <w:rFonts w:ascii="Arial" w:eastAsia="Calibri" w:hAnsi="Arial" w:cs="Arial"/>
                <w:sz w:val="24"/>
                <w:szCs w:val="24"/>
              </w:rPr>
              <w:t>-testu do oceny sytuacji finansowej przedsiębiorstwa.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 xml:space="preserve">C12. Wykorzystanie progu rentowności w planowaniu ekonomiczno-finansowym 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C14. Projekt analizy finansowej przedsiębiorstwa turystycznego – student przeprowadzi w zespole wybrane metody analizy finansowej na przykładzie wybranego przedsiębiorstwa turystycznego. Obliczy poziom wybranych wskaźników ekonomiczno-finansowych wykorzystując do tego niezbędne informacje finansowe zawarte w sprawozdaniach finansowych.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5F4A80" w:rsidRPr="002D2274" w:rsidTr="00F67E9A">
        <w:trPr>
          <w:jc w:val="center"/>
        </w:trPr>
        <w:tc>
          <w:tcPr>
            <w:tcW w:w="8075" w:type="dxa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C15. Sprawdzenie wiadomości</w:t>
            </w:r>
          </w:p>
        </w:tc>
        <w:tc>
          <w:tcPr>
            <w:tcW w:w="987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</w:tbl>
    <w:p w:rsidR="005F4A80" w:rsidRDefault="005F4A80" w:rsidP="005F4A80">
      <w:pPr>
        <w:keepNext/>
        <w:spacing w:before="120" w:after="120" w:line="360" w:lineRule="auto"/>
        <w:rPr>
          <w:rFonts w:ascii="Arial" w:eastAsia="Calibri" w:hAnsi="Arial" w:cs="Arial"/>
          <w:b/>
          <w:bCs/>
          <w:sz w:val="24"/>
          <w:szCs w:val="24"/>
        </w:rPr>
      </w:pPr>
    </w:p>
    <w:p w:rsidR="005F4A80" w:rsidRPr="002D2274" w:rsidRDefault="005F4A80" w:rsidP="005F4A80">
      <w:pPr>
        <w:keepNext/>
        <w:spacing w:before="120" w:after="120" w:line="360" w:lineRule="auto"/>
        <w:rPr>
          <w:rFonts w:ascii="Arial" w:eastAsia="Calibri" w:hAnsi="Arial" w:cs="Arial"/>
          <w:b/>
          <w:bCs/>
          <w:sz w:val="24"/>
          <w:szCs w:val="24"/>
        </w:rPr>
      </w:pPr>
      <w:r w:rsidRPr="002D2274">
        <w:rPr>
          <w:rFonts w:ascii="Arial" w:eastAsia="Calibri" w:hAnsi="Arial" w:cs="Arial"/>
          <w:b/>
          <w:bCs/>
          <w:sz w:val="24"/>
          <w:szCs w:val="24"/>
        </w:rPr>
        <w:t>NARZĘDZIA DYDAKTYCZNE</w:t>
      </w:r>
    </w:p>
    <w:p w:rsidR="005F4A80" w:rsidRPr="002D2274" w:rsidRDefault="005F4A80" w:rsidP="005F4A80">
      <w:pPr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 w:rsidRPr="002D2274">
        <w:rPr>
          <w:rFonts w:ascii="Arial" w:eastAsia="Calibri" w:hAnsi="Arial" w:cs="Arial"/>
          <w:bCs/>
          <w:sz w:val="24"/>
          <w:szCs w:val="24"/>
        </w:rPr>
        <w:t>Sprzęt audiowizualny</w:t>
      </w:r>
    </w:p>
    <w:p w:rsidR="005F4A80" w:rsidRPr="002D2274" w:rsidRDefault="005F4A80" w:rsidP="005F4A80">
      <w:pPr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 w:rsidRPr="002D2274">
        <w:rPr>
          <w:rFonts w:ascii="Arial" w:eastAsia="Calibri" w:hAnsi="Arial" w:cs="Arial"/>
          <w:bCs/>
          <w:sz w:val="24"/>
          <w:szCs w:val="24"/>
        </w:rPr>
        <w:t xml:space="preserve">Podręczniki i skrypty </w:t>
      </w:r>
    </w:p>
    <w:p w:rsidR="005F4A80" w:rsidRPr="002D2274" w:rsidRDefault="005F4A80" w:rsidP="005F4A80">
      <w:pPr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 w:rsidRPr="002D2274">
        <w:rPr>
          <w:rFonts w:ascii="Arial" w:eastAsia="Calibri" w:hAnsi="Arial" w:cs="Arial"/>
          <w:bCs/>
          <w:sz w:val="24"/>
          <w:szCs w:val="24"/>
        </w:rPr>
        <w:t>Dokumenty sprawozdawcze - Monitor Polski B</w:t>
      </w:r>
    </w:p>
    <w:p w:rsidR="005F4A80" w:rsidRPr="002D2274" w:rsidRDefault="005F4A80" w:rsidP="005F4A80">
      <w:pPr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 w:rsidRPr="002D2274">
        <w:rPr>
          <w:rFonts w:ascii="Arial" w:eastAsia="Calibri" w:hAnsi="Arial" w:cs="Arial"/>
          <w:bCs/>
          <w:sz w:val="24"/>
          <w:szCs w:val="24"/>
        </w:rPr>
        <w:t>Platforma e-learningowa</w:t>
      </w:r>
      <w:r w:rsidR="00DE337F">
        <w:rPr>
          <w:rFonts w:ascii="Arial" w:eastAsia="Calibri" w:hAnsi="Arial" w:cs="Arial"/>
          <w:bCs/>
          <w:sz w:val="24"/>
          <w:szCs w:val="24"/>
        </w:rPr>
        <w:t xml:space="preserve"> PCz</w:t>
      </w:r>
      <w:bookmarkStart w:id="0" w:name="_GoBack"/>
      <w:bookmarkEnd w:id="0"/>
    </w:p>
    <w:p w:rsidR="005F4A80" w:rsidRDefault="005F4A80" w:rsidP="005F4A80">
      <w:pPr>
        <w:keepNext/>
        <w:spacing w:before="120" w:after="120" w:line="360" w:lineRule="auto"/>
        <w:rPr>
          <w:rFonts w:ascii="Arial" w:eastAsia="Calibri" w:hAnsi="Arial" w:cs="Arial"/>
          <w:b/>
          <w:bCs/>
          <w:sz w:val="24"/>
          <w:szCs w:val="24"/>
        </w:rPr>
      </w:pPr>
    </w:p>
    <w:p w:rsidR="005F4A80" w:rsidRPr="002D2274" w:rsidRDefault="005F4A80" w:rsidP="005F4A80">
      <w:pPr>
        <w:keepNext/>
        <w:spacing w:before="120" w:after="120" w:line="360" w:lineRule="auto"/>
        <w:rPr>
          <w:rFonts w:ascii="Arial" w:eastAsia="Calibri" w:hAnsi="Arial" w:cs="Arial"/>
          <w:b/>
          <w:sz w:val="24"/>
          <w:szCs w:val="24"/>
        </w:rPr>
      </w:pPr>
      <w:r w:rsidRPr="002D2274">
        <w:rPr>
          <w:rFonts w:ascii="Arial" w:eastAsia="Calibri" w:hAnsi="Arial" w:cs="Arial"/>
          <w:b/>
          <w:bCs/>
          <w:sz w:val="24"/>
          <w:szCs w:val="24"/>
        </w:rPr>
        <w:t>SPOSOBY OCENY (F – FORMUJĄCA, P – PODSUMOWUJĄCA)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D2274">
        <w:rPr>
          <w:rFonts w:ascii="Arial" w:eastAsia="Times New Roman" w:hAnsi="Arial" w:cs="Arial"/>
          <w:sz w:val="24"/>
          <w:szCs w:val="24"/>
        </w:rPr>
        <w:t xml:space="preserve">F1. </w:t>
      </w:r>
      <w:r w:rsidRPr="002D2274">
        <w:rPr>
          <w:rFonts w:ascii="Arial" w:eastAsia="Calibri" w:hAnsi="Arial" w:cs="Arial"/>
          <w:sz w:val="24"/>
          <w:szCs w:val="24"/>
        </w:rPr>
        <w:t xml:space="preserve">Poprawność liczenia zadań rachunkowych 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D2274">
        <w:rPr>
          <w:rFonts w:ascii="Arial" w:eastAsia="Times New Roman" w:hAnsi="Arial" w:cs="Arial"/>
          <w:sz w:val="24"/>
          <w:szCs w:val="24"/>
        </w:rPr>
        <w:t xml:space="preserve">F2. Prezentacja projektu analizy finansowej przedsiębiorstwa turystycznego 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2D2274">
        <w:rPr>
          <w:rFonts w:ascii="Arial" w:eastAsia="Calibri" w:hAnsi="Arial" w:cs="Arial"/>
          <w:sz w:val="24"/>
          <w:szCs w:val="24"/>
        </w:rPr>
        <w:t xml:space="preserve">P1. Pisemne kolokwium 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2D2274">
        <w:rPr>
          <w:rFonts w:ascii="Arial" w:eastAsia="Calibri" w:hAnsi="Arial" w:cs="Arial"/>
          <w:sz w:val="24"/>
          <w:szCs w:val="24"/>
        </w:rPr>
        <w:t>P2. Egzamin pisemny końcowy</w:t>
      </w:r>
    </w:p>
    <w:p w:rsidR="005F4A80" w:rsidRDefault="005F4A80" w:rsidP="005F4A80">
      <w:pPr>
        <w:spacing w:before="120" w:after="120" w:line="360" w:lineRule="auto"/>
        <w:rPr>
          <w:rFonts w:ascii="Arial" w:eastAsia="Calibri" w:hAnsi="Arial" w:cs="Arial"/>
          <w:b/>
          <w:bCs/>
          <w:sz w:val="24"/>
          <w:szCs w:val="24"/>
        </w:rPr>
      </w:pPr>
    </w:p>
    <w:p w:rsidR="005F4A80" w:rsidRPr="002D2274" w:rsidRDefault="005F4A80" w:rsidP="005F4A80">
      <w:pPr>
        <w:spacing w:before="120" w:after="120" w:line="360" w:lineRule="auto"/>
        <w:rPr>
          <w:rFonts w:ascii="Arial" w:eastAsia="Calibri" w:hAnsi="Arial" w:cs="Arial"/>
          <w:b/>
          <w:bCs/>
          <w:sz w:val="24"/>
          <w:szCs w:val="24"/>
        </w:rPr>
      </w:pPr>
      <w:r w:rsidRPr="002D2274">
        <w:rPr>
          <w:rFonts w:ascii="Arial" w:eastAsia="Calibri" w:hAnsi="Arial" w:cs="Arial"/>
          <w:b/>
          <w:bCs/>
          <w:sz w:val="24"/>
          <w:szCs w:val="24"/>
        </w:rPr>
        <w:t>OBCIĄŻENIE PRACĄ STUDENTA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6"/>
        <w:gridCol w:w="1657"/>
        <w:gridCol w:w="1519"/>
      </w:tblGrid>
      <w:tr w:rsidR="005F4A80" w:rsidRPr="002D2274" w:rsidTr="00F67E9A">
        <w:trPr>
          <w:jc w:val="center"/>
        </w:trPr>
        <w:tc>
          <w:tcPr>
            <w:tcW w:w="6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Średnia liczba godzin/punktów na zrealizowanie aktywności</w:t>
            </w:r>
          </w:p>
        </w:tc>
      </w:tr>
      <w:tr w:rsidR="005F4A80" w:rsidRPr="002D2274" w:rsidTr="00F67E9A">
        <w:trPr>
          <w:jc w:val="center"/>
        </w:trPr>
        <w:tc>
          <w:tcPr>
            <w:tcW w:w="6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[h]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[ECTS]</w:t>
            </w:r>
          </w:p>
        </w:tc>
      </w:tr>
      <w:tr w:rsidR="005F4A80" w:rsidRPr="002D2274" w:rsidTr="00F67E9A">
        <w:trPr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80" w:rsidRPr="002D2274" w:rsidRDefault="005F4A80" w:rsidP="00F67E9A">
            <w:pPr>
              <w:spacing w:after="0" w:line="36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Godziny kontaktowe z prowadzącym (Wykład, ćwiczenia)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2,4</w:t>
            </w:r>
          </w:p>
        </w:tc>
      </w:tr>
      <w:tr w:rsidR="005F4A80" w:rsidRPr="002D2274" w:rsidTr="00F67E9A">
        <w:trPr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80" w:rsidRPr="002D2274" w:rsidRDefault="005F4A80" w:rsidP="00F67E9A">
            <w:pPr>
              <w:spacing w:after="0" w:line="36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Przygotowanie do egzaminu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0,4</w:t>
            </w:r>
          </w:p>
        </w:tc>
      </w:tr>
      <w:tr w:rsidR="005F4A80" w:rsidRPr="002D2274" w:rsidTr="00F67E9A">
        <w:trPr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80" w:rsidRPr="002D2274" w:rsidRDefault="005F4A80" w:rsidP="00F67E9A">
            <w:pPr>
              <w:spacing w:after="0" w:line="36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Obecność na egzaminie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0,12</w:t>
            </w:r>
          </w:p>
        </w:tc>
      </w:tr>
      <w:tr w:rsidR="005F4A80" w:rsidRPr="002D2274" w:rsidTr="00F67E9A">
        <w:trPr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80" w:rsidRPr="002D2274" w:rsidRDefault="005F4A80" w:rsidP="00F67E9A">
            <w:pPr>
              <w:spacing w:after="0" w:line="36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Przygotowanie do kolokwium z ćwiczeń </w:t>
            </w: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(poza zajęciami)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0,8</w:t>
            </w:r>
          </w:p>
        </w:tc>
      </w:tr>
      <w:tr w:rsidR="005F4A80" w:rsidRPr="002D2274" w:rsidTr="00F67E9A">
        <w:trPr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80" w:rsidRPr="002D2274" w:rsidRDefault="005F4A80" w:rsidP="00F67E9A">
            <w:pPr>
              <w:spacing w:after="0" w:line="36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Obecność na konsultacjach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0,4</w:t>
            </w:r>
          </w:p>
        </w:tc>
      </w:tr>
      <w:tr w:rsidR="005F4A80" w:rsidRPr="002D2274" w:rsidTr="00F67E9A">
        <w:trPr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80" w:rsidRPr="002D2274" w:rsidRDefault="005F4A80" w:rsidP="00F67E9A">
            <w:pPr>
              <w:spacing w:after="0" w:line="36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Przygotowanie do ćwiczeń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0,4</w:t>
            </w:r>
          </w:p>
        </w:tc>
      </w:tr>
      <w:tr w:rsidR="005F4A80" w:rsidRPr="002D2274" w:rsidTr="00F67E9A">
        <w:trPr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80" w:rsidRPr="002D2274" w:rsidRDefault="005F4A80" w:rsidP="00F67E9A">
            <w:pPr>
              <w:spacing w:after="0" w:line="36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Zapoznanie ze wskazaną literaturą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0,48</w:t>
            </w:r>
          </w:p>
        </w:tc>
      </w:tr>
      <w:tr w:rsidR="005F4A80" w:rsidRPr="002D2274" w:rsidTr="00F67E9A">
        <w:trPr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125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5,00</w:t>
            </w:r>
          </w:p>
        </w:tc>
      </w:tr>
    </w:tbl>
    <w:p w:rsidR="005F4A80" w:rsidRDefault="005F4A80" w:rsidP="005F4A80">
      <w:pPr>
        <w:keepNext/>
        <w:spacing w:before="120" w:after="0" w:line="360" w:lineRule="auto"/>
        <w:rPr>
          <w:rFonts w:ascii="Arial" w:eastAsia="Calibri" w:hAnsi="Arial" w:cs="Arial"/>
          <w:b/>
          <w:bCs/>
          <w:sz w:val="24"/>
          <w:szCs w:val="24"/>
        </w:rPr>
      </w:pPr>
    </w:p>
    <w:p w:rsidR="005F4A80" w:rsidRPr="002D2274" w:rsidRDefault="005F4A80" w:rsidP="005F4A80">
      <w:pPr>
        <w:keepNext/>
        <w:spacing w:before="120" w:after="0" w:line="360" w:lineRule="auto"/>
        <w:rPr>
          <w:rFonts w:ascii="Arial" w:eastAsia="Calibri" w:hAnsi="Arial" w:cs="Arial"/>
          <w:b/>
          <w:bCs/>
          <w:sz w:val="24"/>
          <w:szCs w:val="24"/>
        </w:rPr>
      </w:pPr>
      <w:r w:rsidRPr="002D2274">
        <w:rPr>
          <w:rFonts w:ascii="Arial" w:eastAsia="Calibri" w:hAnsi="Arial" w:cs="Arial"/>
          <w:b/>
          <w:bCs/>
          <w:sz w:val="24"/>
          <w:szCs w:val="24"/>
        </w:rPr>
        <w:t>LITERATURA PODSTAWOWA I UZUPEŁNIAJĄCA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2D2274">
        <w:rPr>
          <w:rFonts w:ascii="Arial" w:eastAsia="Calibri" w:hAnsi="Arial" w:cs="Arial"/>
          <w:sz w:val="24"/>
          <w:szCs w:val="24"/>
        </w:rPr>
        <w:t xml:space="preserve">Nowak E., </w:t>
      </w:r>
      <w:r w:rsidRPr="002D2274">
        <w:rPr>
          <w:rFonts w:ascii="Arial" w:eastAsia="Calibri" w:hAnsi="Arial" w:cs="Arial"/>
          <w:i/>
          <w:sz w:val="24"/>
          <w:szCs w:val="24"/>
        </w:rPr>
        <w:t>Analiza sprawozdań finansowych</w:t>
      </w:r>
      <w:r w:rsidRPr="002D2274">
        <w:rPr>
          <w:rFonts w:ascii="Arial" w:eastAsia="Calibri" w:hAnsi="Arial" w:cs="Arial"/>
          <w:sz w:val="24"/>
          <w:szCs w:val="24"/>
        </w:rPr>
        <w:t>, Wydanie IV zmienione, PWE, Warszawa 2017.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2D2274">
        <w:rPr>
          <w:rFonts w:ascii="Arial" w:eastAsia="Calibri" w:hAnsi="Arial" w:cs="Arial"/>
          <w:sz w:val="24"/>
          <w:szCs w:val="24"/>
        </w:rPr>
        <w:t>Jerzemowska</w:t>
      </w:r>
      <w:proofErr w:type="spellEnd"/>
      <w:r w:rsidRPr="002D2274">
        <w:rPr>
          <w:rFonts w:ascii="Arial" w:eastAsia="Calibri" w:hAnsi="Arial" w:cs="Arial"/>
          <w:sz w:val="24"/>
          <w:szCs w:val="24"/>
        </w:rPr>
        <w:t xml:space="preserve"> M. (red.), </w:t>
      </w:r>
      <w:r w:rsidRPr="002D2274">
        <w:rPr>
          <w:rFonts w:ascii="Arial" w:eastAsia="Calibri" w:hAnsi="Arial" w:cs="Arial"/>
          <w:i/>
          <w:sz w:val="24"/>
          <w:szCs w:val="24"/>
        </w:rPr>
        <w:t>Analiza ekonomiczna w przedsiębiorstwie</w:t>
      </w:r>
      <w:r w:rsidRPr="002D2274">
        <w:rPr>
          <w:rFonts w:ascii="Arial" w:eastAsia="Calibri" w:hAnsi="Arial" w:cs="Arial"/>
          <w:sz w:val="24"/>
          <w:szCs w:val="24"/>
        </w:rPr>
        <w:t>, PWE, Warszawa 2013.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2D2274">
        <w:rPr>
          <w:rFonts w:ascii="Arial" w:eastAsia="Calibri" w:hAnsi="Arial" w:cs="Arial"/>
          <w:sz w:val="24"/>
          <w:szCs w:val="24"/>
        </w:rPr>
        <w:t xml:space="preserve">Gabrusewicz W., </w:t>
      </w:r>
      <w:r w:rsidRPr="002D2274">
        <w:rPr>
          <w:rFonts w:ascii="Arial" w:eastAsia="Calibri" w:hAnsi="Arial" w:cs="Arial"/>
          <w:i/>
          <w:sz w:val="24"/>
          <w:szCs w:val="24"/>
        </w:rPr>
        <w:t>Analiza finansowa przedsiębiorstwa. Teoria i zastosowanie</w:t>
      </w:r>
      <w:r w:rsidRPr="002D2274">
        <w:rPr>
          <w:rFonts w:ascii="Arial" w:eastAsia="Calibri" w:hAnsi="Arial" w:cs="Arial"/>
          <w:sz w:val="24"/>
          <w:szCs w:val="24"/>
        </w:rPr>
        <w:t xml:space="preserve">, PWE, Warszawa 2014. 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2D2274">
        <w:rPr>
          <w:rFonts w:ascii="Arial" w:eastAsia="Calibri" w:hAnsi="Arial" w:cs="Arial"/>
          <w:sz w:val="24"/>
          <w:szCs w:val="24"/>
        </w:rPr>
        <w:lastRenderedPageBreak/>
        <w:t xml:space="preserve">Tokarski A., Tokarski M., </w:t>
      </w:r>
      <w:proofErr w:type="spellStart"/>
      <w:r w:rsidRPr="002D2274">
        <w:rPr>
          <w:rFonts w:ascii="Arial" w:eastAsia="Calibri" w:hAnsi="Arial" w:cs="Arial"/>
          <w:sz w:val="24"/>
          <w:szCs w:val="24"/>
        </w:rPr>
        <w:t>Mosionek-Schweda</w:t>
      </w:r>
      <w:proofErr w:type="spellEnd"/>
      <w:r w:rsidRPr="002D2274">
        <w:rPr>
          <w:rFonts w:ascii="Arial" w:eastAsia="Calibri" w:hAnsi="Arial" w:cs="Arial"/>
          <w:sz w:val="24"/>
          <w:szCs w:val="24"/>
        </w:rPr>
        <w:t xml:space="preserve"> M., </w:t>
      </w:r>
      <w:r w:rsidRPr="002D2274">
        <w:rPr>
          <w:rFonts w:ascii="Arial" w:eastAsia="Calibri" w:hAnsi="Arial" w:cs="Arial"/>
          <w:i/>
          <w:sz w:val="24"/>
          <w:szCs w:val="24"/>
        </w:rPr>
        <w:t>Pomiar i ocena płynności finansowej podmiotu gospodarczego,</w:t>
      </w:r>
      <w:r w:rsidRPr="002D2274">
        <w:rPr>
          <w:rFonts w:ascii="Arial" w:eastAsia="Calibri" w:hAnsi="Arial" w:cs="Arial"/>
          <w:sz w:val="24"/>
          <w:szCs w:val="24"/>
        </w:rPr>
        <w:t xml:space="preserve"> Wyd. </w:t>
      </w:r>
      <w:proofErr w:type="spellStart"/>
      <w:r w:rsidRPr="002D2274">
        <w:rPr>
          <w:rFonts w:ascii="Arial" w:eastAsia="Calibri" w:hAnsi="Arial" w:cs="Arial"/>
          <w:sz w:val="24"/>
          <w:szCs w:val="24"/>
        </w:rPr>
        <w:t>Cedewu</w:t>
      </w:r>
      <w:proofErr w:type="spellEnd"/>
      <w:r w:rsidRPr="002D2274">
        <w:rPr>
          <w:rFonts w:ascii="Arial" w:eastAsia="Calibri" w:hAnsi="Arial" w:cs="Arial"/>
          <w:sz w:val="24"/>
          <w:szCs w:val="24"/>
        </w:rPr>
        <w:t>, Warszawa 2014.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2D2274">
        <w:rPr>
          <w:rFonts w:ascii="Arial" w:eastAsia="Calibri" w:hAnsi="Arial" w:cs="Arial"/>
          <w:sz w:val="24"/>
          <w:szCs w:val="24"/>
        </w:rPr>
        <w:t xml:space="preserve">Pomykalska B., Pomykalski P., </w:t>
      </w:r>
      <w:r w:rsidRPr="002D2274">
        <w:rPr>
          <w:rFonts w:ascii="Arial" w:eastAsia="Calibri" w:hAnsi="Arial" w:cs="Arial"/>
          <w:i/>
          <w:sz w:val="24"/>
          <w:szCs w:val="24"/>
        </w:rPr>
        <w:t>Analiza finansowa przedsiębiorstwa</w:t>
      </w:r>
      <w:r w:rsidRPr="002D2274">
        <w:rPr>
          <w:rFonts w:ascii="Arial" w:eastAsia="Calibri" w:hAnsi="Arial" w:cs="Arial"/>
          <w:sz w:val="24"/>
          <w:szCs w:val="24"/>
        </w:rPr>
        <w:t>, PWN, Warszawa 2016.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2D2274">
        <w:rPr>
          <w:rFonts w:ascii="Arial" w:eastAsia="Calibri" w:hAnsi="Arial" w:cs="Arial"/>
          <w:sz w:val="24"/>
          <w:szCs w:val="24"/>
        </w:rPr>
        <w:t xml:space="preserve">Biczysko W., </w:t>
      </w:r>
      <w:r w:rsidRPr="002D2274">
        <w:rPr>
          <w:rFonts w:ascii="Arial" w:eastAsia="Calibri" w:hAnsi="Arial" w:cs="Arial"/>
          <w:i/>
          <w:sz w:val="24"/>
          <w:szCs w:val="24"/>
        </w:rPr>
        <w:t>Zarządzanie finansami w przedsiębiorstwie turystycznym</w:t>
      </w:r>
      <w:r w:rsidRPr="002D2274">
        <w:rPr>
          <w:rFonts w:ascii="Arial" w:eastAsia="Calibri" w:hAnsi="Arial" w:cs="Arial"/>
          <w:sz w:val="24"/>
          <w:szCs w:val="24"/>
        </w:rPr>
        <w:t xml:space="preserve">, PWN, Warszawa2011. 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F4A80" w:rsidRPr="002D2274" w:rsidRDefault="005F4A80" w:rsidP="005F4A80">
      <w:pPr>
        <w:spacing w:after="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2D2274">
        <w:rPr>
          <w:rFonts w:ascii="Arial" w:eastAsia="Calibri" w:hAnsi="Arial" w:cs="Arial"/>
          <w:b/>
          <w:bCs/>
          <w:sz w:val="24"/>
          <w:szCs w:val="24"/>
        </w:rPr>
        <w:t>Literatura uzupełniająca: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2D2274">
        <w:rPr>
          <w:rFonts w:ascii="Arial" w:eastAsia="Calibri" w:hAnsi="Arial" w:cs="Arial"/>
          <w:sz w:val="24"/>
          <w:szCs w:val="24"/>
        </w:rPr>
        <w:t xml:space="preserve">Sierpińska M., Jachna T., </w:t>
      </w:r>
      <w:r w:rsidRPr="002D2274">
        <w:rPr>
          <w:rFonts w:ascii="Arial" w:eastAsia="Calibri" w:hAnsi="Arial" w:cs="Arial"/>
          <w:i/>
          <w:sz w:val="24"/>
          <w:szCs w:val="24"/>
        </w:rPr>
        <w:t>Ocena przedsiębiorstwa według standardów światowych</w:t>
      </w:r>
      <w:r w:rsidRPr="002D2274">
        <w:rPr>
          <w:rFonts w:ascii="Arial" w:eastAsia="Calibri" w:hAnsi="Arial" w:cs="Arial"/>
          <w:sz w:val="24"/>
          <w:szCs w:val="24"/>
        </w:rPr>
        <w:t>, PWN, Warszawa 2016.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2D2274">
        <w:rPr>
          <w:rFonts w:ascii="Arial" w:eastAsia="Calibri" w:hAnsi="Arial" w:cs="Arial"/>
          <w:sz w:val="24"/>
          <w:szCs w:val="24"/>
        </w:rPr>
        <w:t xml:space="preserve">Rutkowski A., </w:t>
      </w:r>
      <w:r w:rsidRPr="002D2274">
        <w:rPr>
          <w:rFonts w:ascii="Arial" w:eastAsia="Calibri" w:hAnsi="Arial" w:cs="Arial"/>
          <w:i/>
          <w:sz w:val="24"/>
          <w:szCs w:val="24"/>
        </w:rPr>
        <w:t>Zarządzanie finansami</w:t>
      </w:r>
      <w:r w:rsidRPr="002D2274">
        <w:rPr>
          <w:rFonts w:ascii="Arial" w:eastAsia="Calibri" w:hAnsi="Arial" w:cs="Arial"/>
          <w:sz w:val="24"/>
          <w:szCs w:val="24"/>
        </w:rPr>
        <w:t>, PWE, Warszawa 2016.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2274">
        <w:rPr>
          <w:rFonts w:ascii="Arial" w:hAnsi="Arial" w:cs="Arial"/>
          <w:sz w:val="24"/>
          <w:szCs w:val="24"/>
        </w:rPr>
        <w:t xml:space="preserve">Skibińska W., </w:t>
      </w:r>
      <w:r w:rsidRPr="002D2274">
        <w:rPr>
          <w:rFonts w:ascii="Arial" w:hAnsi="Arial" w:cs="Arial"/>
          <w:i/>
          <w:sz w:val="24"/>
          <w:szCs w:val="24"/>
        </w:rPr>
        <w:t>Analiza struktury i dynamiki kosztów wybranych branż gospodarki polskiej w latach 2001-2004</w:t>
      </w:r>
      <w:r w:rsidRPr="002D2274">
        <w:rPr>
          <w:rFonts w:ascii="Arial" w:hAnsi="Arial" w:cs="Arial"/>
          <w:sz w:val="24"/>
          <w:szCs w:val="24"/>
        </w:rPr>
        <w:t xml:space="preserve">, w: Koszty w zarządzaniu przedsiębiorstwem. Standardy międzynarodowe. Pod red. nauk. prof. dr hab. Marii </w:t>
      </w:r>
      <w:proofErr w:type="spellStart"/>
      <w:r w:rsidRPr="002D2274">
        <w:rPr>
          <w:rFonts w:ascii="Arial" w:hAnsi="Arial" w:cs="Arial"/>
          <w:sz w:val="24"/>
          <w:szCs w:val="24"/>
        </w:rPr>
        <w:t>Nowickiej-Skowron</w:t>
      </w:r>
      <w:proofErr w:type="spellEnd"/>
      <w:r w:rsidRPr="002D2274">
        <w:rPr>
          <w:rFonts w:ascii="Arial" w:hAnsi="Arial" w:cs="Arial"/>
          <w:sz w:val="24"/>
          <w:szCs w:val="24"/>
        </w:rPr>
        <w:t>, Wydawnictwo AGH, Kraków 2006r.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3013D">
        <w:rPr>
          <w:rFonts w:ascii="Arial" w:hAnsi="Arial" w:cs="Arial"/>
          <w:sz w:val="24"/>
          <w:szCs w:val="24"/>
          <w:lang w:val="en-GB"/>
        </w:rPr>
        <w:t xml:space="preserve">Skibińska W., </w:t>
      </w:r>
      <w:r w:rsidRPr="0063013D">
        <w:rPr>
          <w:rFonts w:ascii="Arial" w:hAnsi="Arial" w:cs="Arial"/>
          <w:i/>
          <w:sz w:val="24"/>
          <w:szCs w:val="24"/>
          <w:lang w:val="en-GB"/>
        </w:rPr>
        <w:t>Analysis of Current Assets of the Polish Construction Industry in the Years 2002-2004</w:t>
      </w:r>
      <w:r w:rsidRPr="0063013D">
        <w:rPr>
          <w:rFonts w:ascii="Arial" w:hAnsi="Arial" w:cs="Arial"/>
          <w:sz w:val="24"/>
          <w:szCs w:val="24"/>
          <w:lang w:val="en-GB"/>
        </w:rPr>
        <w:t xml:space="preserve">, Processes of Capital Supply in Production Enterprises. </w:t>
      </w:r>
      <w:r w:rsidRPr="002D2274">
        <w:rPr>
          <w:rFonts w:ascii="Arial" w:hAnsi="Arial" w:cs="Arial"/>
          <w:sz w:val="24"/>
          <w:szCs w:val="24"/>
        </w:rPr>
        <w:t xml:space="preserve">Joint </w:t>
      </w:r>
      <w:proofErr w:type="spellStart"/>
      <w:r w:rsidRPr="002D2274">
        <w:rPr>
          <w:rFonts w:ascii="Arial" w:hAnsi="Arial" w:cs="Arial"/>
          <w:sz w:val="24"/>
          <w:szCs w:val="24"/>
        </w:rPr>
        <w:t>Work</w:t>
      </w:r>
      <w:proofErr w:type="spellEnd"/>
      <w:r w:rsidRPr="002D22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2274">
        <w:rPr>
          <w:rFonts w:ascii="Arial" w:hAnsi="Arial" w:cs="Arial"/>
          <w:sz w:val="24"/>
          <w:szCs w:val="24"/>
        </w:rPr>
        <w:t>Edited</w:t>
      </w:r>
      <w:proofErr w:type="spellEnd"/>
      <w:r w:rsidRPr="002D2274">
        <w:rPr>
          <w:rFonts w:ascii="Arial" w:hAnsi="Arial" w:cs="Arial"/>
          <w:sz w:val="24"/>
          <w:szCs w:val="24"/>
        </w:rPr>
        <w:t xml:space="preserve"> by Helena Kościelniak. Prace Wydziału Zarządzania Politechniki Częstochowskiej Serie </w:t>
      </w:r>
      <w:proofErr w:type="spellStart"/>
      <w:r w:rsidRPr="002D2274">
        <w:rPr>
          <w:rFonts w:ascii="Arial" w:hAnsi="Arial" w:cs="Arial"/>
          <w:sz w:val="24"/>
          <w:szCs w:val="24"/>
        </w:rPr>
        <w:t>Monographs</w:t>
      </w:r>
      <w:proofErr w:type="spellEnd"/>
      <w:r w:rsidRPr="002D2274">
        <w:rPr>
          <w:rFonts w:ascii="Arial" w:hAnsi="Arial" w:cs="Arial"/>
          <w:sz w:val="24"/>
          <w:szCs w:val="24"/>
        </w:rPr>
        <w:t xml:space="preserve"> No 1., Wydawnictwo Wydziału Zarządzania Politechniki Częstochowskiej, Częstochowa 2006r.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3013D">
        <w:rPr>
          <w:rFonts w:ascii="Arial" w:hAnsi="Arial" w:cs="Arial"/>
          <w:sz w:val="24"/>
          <w:szCs w:val="24"/>
          <w:lang w:val="en-GB"/>
        </w:rPr>
        <w:t>Skibińska W., E</w:t>
      </w:r>
      <w:r w:rsidRPr="0063013D">
        <w:rPr>
          <w:rFonts w:ascii="Arial" w:hAnsi="Arial" w:cs="Arial"/>
          <w:i/>
          <w:sz w:val="24"/>
          <w:szCs w:val="24"/>
          <w:lang w:val="en-GB"/>
        </w:rPr>
        <w:t>ndogenous and Exogenous Reasons of Enterprises Insolvency</w:t>
      </w:r>
      <w:r w:rsidRPr="0063013D">
        <w:rPr>
          <w:rFonts w:ascii="Arial" w:hAnsi="Arial" w:cs="Arial"/>
          <w:sz w:val="24"/>
          <w:szCs w:val="24"/>
          <w:lang w:val="en-GB"/>
        </w:rPr>
        <w:t xml:space="preserve">, w: Socio - Economic Background of Management Processes in European Union. </w:t>
      </w:r>
      <w:r w:rsidRPr="002D2274">
        <w:rPr>
          <w:rFonts w:ascii="Arial" w:hAnsi="Arial" w:cs="Arial"/>
          <w:sz w:val="24"/>
          <w:szCs w:val="24"/>
        </w:rPr>
        <w:t xml:space="preserve">Ed. Jolanta </w:t>
      </w:r>
      <w:proofErr w:type="spellStart"/>
      <w:r w:rsidRPr="002D2274">
        <w:rPr>
          <w:rFonts w:ascii="Arial" w:hAnsi="Arial" w:cs="Arial"/>
          <w:sz w:val="24"/>
          <w:szCs w:val="24"/>
        </w:rPr>
        <w:t>Urbańsk</w:t>
      </w:r>
      <w:proofErr w:type="spellEnd"/>
      <w:r w:rsidRPr="002D2274">
        <w:rPr>
          <w:rFonts w:ascii="Arial" w:hAnsi="Arial" w:cs="Arial"/>
          <w:sz w:val="24"/>
          <w:szCs w:val="24"/>
        </w:rPr>
        <w:t>, Wydawnictwo Wydziału Zarządzania Politechniki Częstochowskiej, Częstochowa 2006r.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2274">
        <w:rPr>
          <w:rFonts w:ascii="Arial" w:hAnsi="Arial" w:cs="Arial"/>
          <w:sz w:val="24"/>
          <w:szCs w:val="24"/>
        </w:rPr>
        <w:t xml:space="preserve">Skibińska W., </w:t>
      </w:r>
      <w:r w:rsidRPr="002D2274">
        <w:rPr>
          <w:rFonts w:ascii="Arial" w:hAnsi="Arial" w:cs="Arial"/>
          <w:i/>
          <w:sz w:val="24"/>
          <w:szCs w:val="24"/>
        </w:rPr>
        <w:t>Prognozowanie upadłości przedsiębiorstw za pomocą analizy dyskryminacyjnej i sztucznych sieci neuronowych</w:t>
      </w:r>
      <w:r w:rsidRPr="002D2274">
        <w:rPr>
          <w:rFonts w:ascii="Arial" w:hAnsi="Arial" w:cs="Arial"/>
          <w:sz w:val="24"/>
          <w:szCs w:val="24"/>
        </w:rPr>
        <w:t xml:space="preserve">, w: Metody matematyczne, ekonometryczne i informatyczne w finansach i ubezpieczeniach. Praca </w:t>
      </w:r>
      <w:proofErr w:type="spellStart"/>
      <w:r w:rsidRPr="002D2274">
        <w:rPr>
          <w:rFonts w:ascii="Arial" w:hAnsi="Arial" w:cs="Arial"/>
          <w:sz w:val="24"/>
          <w:szCs w:val="24"/>
        </w:rPr>
        <w:t>zbior</w:t>
      </w:r>
      <w:proofErr w:type="spellEnd"/>
      <w:r w:rsidRPr="002D2274">
        <w:rPr>
          <w:rFonts w:ascii="Arial" w:hAnsi="Arial" w:cs="Arial"/>
          <w:sz w:val="24"/>
          <w:szCs w:val="24"/>
        </w:rPr>
        <w:t xml:space="preserve">. pod red. Piotra </w:t>
      </w:r>
      <w:proofErr w:type="spellStart"/>
      <w:r w:rsidRPr="002D2274">
        <w:rPr>
          <w:rFonts w:ascii="Arial" w:hAnsi="Arial" w:cs="Arial"/>
          <w:sz w:val="24"/>
          <w:szCs w:val="24"/>
        </w:rPr>
        <w:t>Chrzana</w:t>
      </w:r>
      <w:proofErr w:type="spellEnd"/>
      <w:r w:rsidRPr="002D2274">
        <w:rPr>
          <w:rFonts w:ascii="Arial" w:hAnsi="Arial" w:cs="Arial"/>
          <w:sz w:val="24"/>
          <w:szCs w:val="24"/>
        </w:rPr>
        <w:t>. Cz. 1., Wydawnictwo Uczelniane, Akademia Ekonomiczna im. Karola Adamieckiego, Katowice 2006r.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2274">
        <w:rPr>
          <w:rFonts w:ascii="Arial" w:hAnsi="Arial" w:cs="Arial"/>
          <w:sz w:val="24"/>
          <w:szCs w:val="24"/>
        </w:rPr>
        <w:t xml:space="preserve">Skibińska W., </w:t>
      </w:r>
      <w:r w:rsidRPr="002D2274">
        <w:rPr>
          <w:rFonts w:ascii="Arial" w:hAnsi="Arial" w:cs="Arial"/>
          <w:i/>
          <w:sz w:val="24"/>
          <w:szCs w:val="24"/>
        </w:rPr>
        <w:t>Analiza zewnętrznych źródeł finansowania polskich przedsiębiorstw - aspekt regionalny i sektorowy</w:t>
      </w:r>
      <w:r w:rsidRPr="002D2274">
        <w:rPr>
          <w:rFonts w:ascii="Arial" w:hAnsi="Arial" w:cs="Arial"/>
          <w:sz w:val="24"/>
          <w:szCs w:val="24"/>
        </w:rPr>
        <w:t xml:space="preserve">, w: Przedsiębiorstwo wobec wyzwań globalnych. Pr. </w:t>
      </w:r>
      <w:proofErr w:type="spellStart"/>
      <w:r w:rsidRPr="002D2274">
        <w:rPr>
          <w:rFonts w:ascii="Arial" w:hAnsi="Arial" w:cs="Arial"/>
          <w:sz w:val="24"/>
          <w:szCs w:val="24"/>
        </w:rPr>
        <w:t>zbior</w:t>
      </w:r>
      <w:proofErr w:type="spellEnd"/>
      <w:r w:rsidRPr="002D2274">
        <w:rPr>
          <w:rFonts w:ascii="Arial" w:hAnsi="Arial" w:cs="Arial"/>
          <w:sz w:val="24"/>
          <w:szCs w:val="24"/>
        </w:rPr>
        <w:t>. pod red. nauk. Andrzeja Hermana i Krystyny Poznańskiej. T.1., Oficyna Wydawnicza Szkoła Główna Handlowa w Warszawie, Warszawa 2008r.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3013D">
        <w:rPr>
          <w:rFonts w:ascii="Arial" w:hAnsi="Arial" w:cs="Arial"/>
          <w:sz w:val="24"/>
          <w:szCs w:val="24"/>
          <w:lang w:val="en-GB"/>
        </w:rPr>
        <w:lastRenderedPageBreak/>
        <w:t xml:space="preserve">Skibińska W.,  </w:t>
      </w:r>
      <w:r w:rsidRPr="0063013D">
        <w:rPr>
          <w:rFonts w:ascii="Arial" w:hAnsi="Arial" w:cs="Arial"/>
          <w:i/>
          <w:sz w:val="24"/>
          <w:szCs w:val="24"/>
          <w:lang w:val="en-GB"/>
        </w:rPr>
        <w:t>Financial Analysis of the Effectiveness of Maritime Transport Companies</w:t>
      </w:r>
      <w:r w:rsidRPr="0063013D">
        <w:rPr>
          <w:rFonts w:ascii="Arial" w:hAnsi="Arial" w:cs="Arial"/>
          <w:sz w:val="24"/>
          <w:szCs w:val="24"/>
          <w:lang w:val="en-GB"/>
        </w:rPr>
        <w:t xml:space="preserve">, w: Advanced Logistic Systems. </w:t>
      </w:r>
      <w:proofErr w:type="spellStart"/>
      <w:r w:rsidRPr="002D2274">
        <w:rPr>
          <w:rFonts w:ascii="Arial" w:hAnsi="Arial" w:cs="Arial"/>
          <w:sz w:val="24"/>
          <w:szCs w:val="24"/>
        </w:rPr>
        <w:t>Theory</w:t>
      </w:r>
      <w:proofErr w:type="spellEnd"/>
      <w:r w:rsidRPr="002D2274">
        <w:rPr>
          <w:rFonts w:ascii="Arial" w:hAnsi="Arial" w:cs="Arial"/>
          <w:sz w:val="24"/>
          <w:szCs w:val="24"/>
        </w:rPr>
        <w:t xml:space="preserve"> and </w:t>
      </w:r>
      <w:proofErr w:type="spellStart"/>
      <w:r w:rsidRPr="002D2274">
        <w:rPr>
          <w:rFonts w:ascii="Arial" w:hAnsi="Arial" w:cs="Arial"/>
          <w:sz w:val="24"/>
          <w:szCs w:val="24"/>
        </w:rPr>
        <w:t>Practice</w:t>
      </w:r>
      <w:proofErr w:type="spellEnd"/>
      <w:r w:rsidRPr="002D2274">
        <w:rPr>
          <w:rFonts w:ascii="Arial" w:hAnsi="Arial" w:cs="Arial"/>
          <w:sz w:val="24"/>
          <w:szCs w:val="24"/>
        </w:rPr>
        <w:t xml:space="preserve">, Vol.5, 2011r. </w:t>
      </w:r>
    </w:p>
    <w:p w:rsidR="005F4A80" w:rsidRPr="0063013D" w:rsidRDefault="005F4A80" w:rsidP="005F4A80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  <w:r w:rsidRPr="002D2274">
        <w:rPr>
          <w:rFonts w:ascii="Arial" w:hAnsi="Arial" w:cs="Arial"/>
          <w:sz w:val="24"/>
          <w:szCs w:val="24"/>
        </w:rPr>
        <w:t xml:space="preserve">Skibińska W., </w:t>
      </w:r>
      <w:proofErr w:type="spellStart"/>
      <w:r w:rsidRPr="002D2274">
        <w:rPr>
          <w:rFonts w:ascii="Arial" w:hAnsi="Arial" w:cs="Arial"/>
          <w:i/>
          <w:sz w:val="24"/>
          <w:szCs w:val="24"/>
        </w:rPr>
        <w:t>Insolvency</w:t>
      </w:r>
      <w:proofErr w:type="spellEnd"/>
      <w:r w:rsidRPr="002D2274">
        <w:rPr>
          <w:rFonts w:ascii="Arial" w:hAnsi="Arial" w:cs="Arial"/>
          <w:i/>
          <w:sz w:val="24"/>
          <w:szCs w:val="24"/>
        </w:rPr>
        <w:t xml:space="preserve"> of </w:t>
      </w:r>
      <w:proofErr w:type="spellStart"/>
      <w:r w:rsidRPr="002D2274">
        <w:rPr>
          <w:rFonts w:ascii="Arial" w:hAnsi="Arial" w:cs="Arial"/>
          <w:i/>
          <w:sz w:val="24"/>
          <w:szCs w:val="24"/>
        </w:rPr>
        <w:t>Companies</w:t>
      </w:r>
      <w:proofErr w:type="spellEnd"/>
      <w:r w:rsidRPr="002D2274">
        <w:rPr>
          <w:rFonts w:ascii="Arial" w:hAnsi="Arial" w:cs="Arial"/>
          <w:i/>
          <w:sz w:val="24"/>
          <w:szCs w:val="24"/>
        </w:rPr>
        <w:t xml:space="preserve"> in Poland</w:t>
      </w:r>
      <w:r w:rsidRPr="002D2274">
        <w:rPr>
          <w:rFonts w:ascii="Arial" w:hAnsi="Arial" w:cs="Arial"/>
          <w:sz w:val="24"/>
          <w:szCs w:val="24"/>
        </w:rPr>
        <w:t xml:space="preserve">, w: Zeszyty Naukowe Uniwersytetu Szczecińskiego. </w:t>
      </w:r>
      <w:r w:rsidRPr="0063013D">
        <w:rPr>
          <w:rFonts w:ascii="Arial" w:hAnsi="Arial" w:cs="Arial"/>
          <w:sz w:val="24"/>
          <w:szCs w:val="24"/>
          <w:lang w:val="en-GB"/>
        </w:rPr>
        <w:t>Finanse, Rynki Finansowe, Ubezpieczenia, Szczecin 2011r.</w:t>
      </w:r>
    </w:p>
    <w:p w:rsidR="005F4A80" w:rsidRPr="0063013D" w:rsidRDefault="005F4A80" w:rsidP="005F4A80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  <w:r w:rsidRPr="0063013D">
        <w:rPr>
          <w:rFonts w:ascii="Arial" w:hAnsi="Arial" w:cs="Arial"/>
          <w:sz w:val="24"/>
          <w:szCs w:val="24"/>
          <w:lang w:val="en-GB"/>
        </w:rPr>
        <w:t xml:space="preserve">Skibińska W., </w:t>
      </w:r>
      <w:r w:rsidRPr="0063013D">
        <w:rPr>
          <w:rFonts w:ascii="Arial" w:hAnsi="Arial" w:cs="Arial"/>
          <w:i/>
          <w:sz w:val="24"/>
          <w:szCs w:val="24"/>
          <w:lang w:val="en-GB"/>
        </w:rPr>
        <w:t>Analysis of Receivables Management in Poland and in Selected European Countries</w:t>
      </w:r>
      <w:r w:rsidRPr="0063013D">
        <w:rPr>
          <w:rFonts w:ascii="Arial" w:hAnsi="Arial" w:cs="Arial"/>
          <w:sz w:val="24"/>
          <w:szCs w:val="24"/>
          <w:lang w:val="en-GB"/>
        </w:rPr>
        <w:t>, w: International Journal of Arts and Sciences, Vol.8, nr 6, 2015r.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2274">
        <w:rPr>
          <w:rFonts w:ascii="Arial" w:hAnsi="Arial" w:cs="Arial"/>
          <w:sz w:val="24"/>
          <w:szCs w:val="24"/>
        </w:rPr>
        <w:t xml:space="preserve">Skibińska W., </w:t>
      </w:r>
      <w:r w:rsidRPr="002D2274">
        <w:rPr>
          <w:rFonts w:ascii="Arial" w:hAnsi="Arial" w:cs="Arial"/>
          <w:i/>
          <w:sz w:val="24"/>
          <w:szCs w:val="24"/>
        </w:rPr>
        <w:t>Analiza niewypłacalności polskich przedsiębiorstwa w 2020 roku</w:t>
      </w:r>
      <w:r w:rsidRPr="002D2274">
        <w:rPr>
          <w:rFonts w:ascii="Arial" w:hAnsi="Arial" w:cs="Arial"/>
          <w:sz w:val="24"/>
          <w:szCs w:val="24"/>
        </w:rPr>
        <w:t>, PCZ, Częstochowa 2021r.</w:t>
      </w:r>
    </w:p>
    <w:p w:rsidR="005F4A80" w:rsidRPr="002D2274" w:rsidRDefault="005F4A80" w:rsidP="005F4A80">
      <w:pPr>
        <w:keepNext/>
        <w:spacing w:before="120" w:after="120" w:line="360" w:lineRule="auto"/>
        <w:rPr>
          <w:rFonts w:ascii="Arial" w:eastAsia="Calibri" w:hAnsi="Arial" w:cs="Arial"/>
          <w:b/>
          <w:sz w:val="24"/>
          <w:szCs w:val="24"/>
        </w:rPr>
      </w:pPr>
      <w:r w:rsidRPr="002D2274">
        <w:rPr>
          <w:rFonts w:ascii="Arial" w:eastAsia="Calibri" w:hAnsi="Arial" w:cs="Arial"/>
          <w:b/>
          <w:bCs/>
          <w:sz w:val="24"/>
          <w:szCs w:val="24"/>
        </w:rPr>
        <w:t>PROWADZĄCY PRZEDMIOT (IMIĘ, NAZWISKO, ADRES E-MAIL)</w:t>
      </w:r>
    </w:p>
    <w:p w:rsidR="005F4A80" w:rsidRPr="002D2274" w:rsidRDefault="005F4A80" w:rsidP="005F4A80">
      <w:pPr>
        <w:spacing w:before="120" w:after="12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2D2274">
        <w:rPr>
          <w:rFonts w:ascii="Arial" w:eastAsia="Times New Roman" w:hAnsi="Arial" w:cs="Arial"/>
          <w:sz w:val="24"/>
          <w:szCs w:val="24"/>
        </w:rPr>
        <w:t>Dr inż. Wioletta Skibińska, wioletta.skibinska@pcz.pl</w:t>
      </w:r>
    </w:p>
    <w:p w:rsidR="005F4A80" w:rsidRDefault="005F4A80" w:rsidP="005F4A80">
      <w:pPr>
        <w:spacing w:before="120" w:after="12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5F4A80" w:rsidRPr="002D2274" w:rsidRDefault="005F4A80" w:rsidP="005F4A80">
      <w:pPr>
        <w:spacing w:before="120" w:after="12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2D2274">
        <w:rPr>
          <w:rFonts w:ascii="Arial" w:eastAsia="Calibri" w:hAnsi="Arial" w:cs="Arial"/>
          <w:b/>
          <w:bCs/>
          <w:sz w:val="24"/>
          <w:szCs w:val="24"/>
        </w:rPr>
        <w:t>MACIERZ REALIZACJI EFEKTÓW UCZENIA SIĘ</w:t>
      </w:r>
    </w:p>
    <w:tbl>
      <w:tblPr>
        <w:tblpPr w:leftFromText="141" w:rightFromText="141" w:vertAnchor="text" w:horzAnchor="margin" w:tblpXSpec="center" w:tblpY="91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7"/>
        <w:gridCol w:w="2044"/>
        <w:gridCol w:w="1510"/>
        <w:gridCol w:w="1657"/>
        <w:gridCol w:w="1657"/>
        <w:gridCol w:w="1097"/>
      </w:tblGrid>
      <w:tr w:rsidR="005F4A80" w:rsidRPr="002D2274" w:rsidTr="00F67E9A">
        <w:trPr>
          <w:jc w:val="center"/>
        </w:trPr>
        <w:tc>
          <w:tcPr>
            <w:tcW w:w="990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Efekt uczenia się</w:t>
            </w:r>
          </w:p>
        </w:tc>
        <w:tc>
          <w:tcPr>
            <w:tcW w:w="3322" w:type="dxa"/>
            <w:vAlign w:val="center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Odniesienie danego efektu do efektów </w:t>
            </w: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zdefiniowanych                    dla całego programu</w:t>
            </w:r>
          </w:p>
        </w:tc>
        <w:tc>
          <w:tcPr>
            <w:tcW w:w="1403" w:type="dxa"/>
            <w:vAlign w:val="center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Cele przedmiotu</w:t>
            </w:r>
          </w:p>
        </w:tc>
        <w:tc>
          <w:tcPr>
            <w:tcW w:w="1623" w:type="dxa"/>
            <w:vAlign w:val="center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Treści programowe</w:t>
            </w:r>
          </w:p>
        </w:tc>
        <w:tc>
          <w:tcPr>
            <w:tcW w:w="1559" w:type="dxa"/>
            <w:vAlign w:val="center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134" w:type="dxa"/>
            <w:vAlign w:val="center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Sposób oceny</w:t>
            </w:r>
          </w:p>
        </w:tc>
      </w:tr>
      <w:tr w:rsidR="005F4A80" w:rsidRPr="002D2274" w:rsidTr="00F67E9A">
        <w:trPr>
          <w:jc w:val="center"/>
        </w:trPr>
        <w:tc>
          <w:tcPr>
            <w:tcW w:w="990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EU 1</w:t>
            </w:r>
          </w:p>
        </w:tc>
        <w:tc>
          <w:tcPr>
            <w:tcW w:w="3322" w:type="dxa"/>
          </w:tcPr>
          <w:p w:rsidR="005F4A80" w:rsidRPr="002D2274" w:rsidRDefault="005F4A80" w:rsidP="00FC3C05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K_W02, K_W03, K_W05, K_W08, K_U02, K_U03, K_U07, K_K01</w:t>
            </w:r>
          </w:p>
        </w:tc>
        <w:tc>
          <w:tcPr>
            <w:tcW w:w="1403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C1</w:t>
            </w:r>
          </w:p>
        </w:tc>
        <w:tc>
          <w:tcPr>
            <w:tcW w:w="1623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W1-W14,</w:t>
            </w:r>
          </w:p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C1-C15</w:t>
            </w:r>
          </w:p>
        </w:tc>
        <w:tc>
          <w:tcPr>
            <w:tcW w:w="1559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2,4,3</w:t>
            </w:r>
          </w:p>
        </w:tc>
        <w:tc>
          <w:tcPr>
            <w:tcW w:w="1134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F1, F2, P1, P2</w:t>
            </w:r>
          </w:p>
        </w:tc>
      </w:tr>
      <w:tr w:rsidR="005F4A80" w:rsidRPr="002D2274" w:rsidTr="00F67E9A">
        <w:trPr>
          <w:jc w:val="center"/>
        </w:trPr>
        <w:tc>
          <w:tcPr>
            <w:tcW w:w="990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EU 2</w:t>
            </w:r>
          </w:p>
        </w:tc>
        <w:tc>
          <w:tcPr>
            <w:tcW w:w="3322" w:type="dxa"/>
          </w:tcPr>
          <w:p w:rsidR="005F4A80" w:rsidRPr="002D2274" w:rsidRDefault="005F4A80" w:rsidP="00FC3C05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K_W02, K_W03, K_W05, K_W08, K_U02, K_U03, K_U07, K_K01</w:t>
            </w:r>
          </w:p>
        </w:tc>
        <w:tc>
          <w:tcPr>
            <w:tcW w:w="1403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C1</w:t>
            </w:r>
          </w:p>
        </w:tc>
        <w:tc>
          <w:tcPr>
            <w:tcW w:w="1623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W1-W14,</w:t>
            </w:r>
          </w:p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C1-C15</w:t>
            </w:r>
          </w:p>
        </w:tc>
        <w:tc>
          <w:tcPr>
            <w:tcW w:w="1559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2,4</w:t>
            </w:r>
          </w:p>
        </w:tc>
        <w:tc>
          <w:tcPr>
            <w:tcW w:w="1134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F1, F2, P1, P2</w:t>
            </w:r>
          </w:p>
        </w:tc>
      </w:tr>
      <w:tr w:rsidR="005F4A80" w:rsidRPr="002D2274" w:rsidTr="00F67E9A">
        <w:trPr>
          <w:jc w:val="center"/>
        </w:trPr>
        <w:tc>
          <w:tcPr>
            <w:tcW w:w="990" w:type="dxa"/>
          </w:tcPr>
          <w:p w:rsidR="005F4A80" w:rsidRPr="002D2274" w:rsidRDefault="005F4A80" w:rsidP="00F67E9A">
            <w:pPr>
              <w:pStyle w:val="HTML-wstpniesformatowany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>EU 3</w:t>
            </w:r>
          </w:p>
        </w:tc>
        <w:tc>
          <w:tcPr>
            <w:tcW w:w="3322" w:type="dxa"/>
          </w:tcPr>
          <w:p w:rsidR="005F4A80" w:rsidRPr="002D2274" w:rsidRDefault="005F4A80" w:rsidP="00FC3C05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K_W02, K_W03, K_W05, K_W08, K_U02, K_U03, K_U07, K_K01</w:t>
            </w:r>
          </w:p>
        </w:tc>
        <w:tc>
          <w:tcPr>
            <w:tcW w:w="1403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C2</w:t>
            </w:r>
          </w:p>
        </w:tc>
        <w:tc>
          <w:tcPr>
            <w:tcW w:w="1623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W1-W14</w:t>
            </w:r>
          </w:p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C1-C15</w:t>
            </w:r>
          </w:p>
        </w:tc>
        <w:tc>
          <w:tcPr>
            <w:tcW w:w="1559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2,4</w:t>
            </w:r>
          </w:p>
        </w:tc>
        <w:tc>
          <w:tcPr>
            <w:tcW w:w="1134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F1,  P1, P2</w:t>
            </w:r>
          </w:p>
        </w:tc>
      </w:tr>
      <w:tr w:rsidR="005F4A80" w:rsidRPr="002D2274" w:rsidTr="00F67E9A">
        <w:trPr>
          <w:jc w:val="center"/>
        </w:trPr>
        <w:tc>
          <w:tcPr>
            <w:tcW w:w="990" w:type="dxa"/>
          </w:tcPr>
          <w:p w:rsidR="005F4A80" w:rsidRPr="002D2274" w:rsidRDefault="005F4A80" w:rsidP="00F67E9A">
            <w:pPr>
              <w:pStyle w:val="HTML-wstpniesformatowany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>EU 4</w:t>
            </w:r>
          </w:p>
        </w:tc>
        <w:tc>
          <w:tcPr>
            <w:tcW w:w="3322" w:type="dxa"/>
          </w:tcPr>
          <w:p w:rsidR="005F4A80" w:rsidRPr="002D2274" w:rsidRDefault="005F4A80" w:rsidP="00FC3C05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K_W02, K_W03, K_W05, K_W08, K_U02, K_U03, K_U07, K_K01</w:t>
            </w:r>
          </w:p>
        </w:tc>
        <w:tc>
          <w:tcPr>
            <w:tcW w:w="1403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C2</w:t>
            </w:r>
          </w:p>
        </w:tc>
        <w:tc>
          <w:tcPr>
            <w:tcW w:w="1623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W1-W15</w:t>
            </w:r>
          </w:p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C1-C15</w:t>
            </w:r>
          </w:p>
        </w:tc>
        <w:tc>
          <w:tcPr>
            <w:tcW w:w="1559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Cs/>
                <w:sz w:val="24"/>
                <w:szCs w:val="24"/>
              </w:rPr>
              <w:t>1,4</w:t>
            </w:r>
          </w:p>
        </w:tc>
        <w:tc>
          <w:tcPr>
            <w:tcW w:w="1134" w:type="dxa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F1, P1, P2</w:t>
            </w:r>
          </w:p>
        </w:tc>
      </w:tr>
    </w:tbl>
    <w:p w:rsidR="005F4A80" w:rsidRPr="002D2274" w:rsidRDefault="005F4A80" w:rsidP="005F4A80">
      <w:pPr>
        <w:keepNext/>
        <w:spacing w:before="120" w:after="120" w:line="360" w:lineRule="auto"/>
        <w:rPr>
          <w:rFonts w:ascii="Arial" w:eastAsia="Calibri" w:hAnsi="Arial" w:cs="Arial"/>
          <w:b/>
          <w:sz w:val="24"/>
          <w:szCs w:val="24"/>
        </w:rPr>
      </w:pPr>
      <w:r w:rsidRPr="002D2274">
        <w:rPr>
          <w:rFonts w:ascii="Arial" w:eastAsia="Calibri" w:hAnsi="Arial" w:cs="Arial"/>
          <w:b/>
          <w:bCs/>
          <w:sz w:val="24"/>
          <w:szCs w:val="24"/>
        </w:rPr>
        <w:lastRenderedPageBreak/>
        <w:t>FORMY OCENY – SZCZEGÓŁY*</w:t>
      </w:r>
    </w:p>
    <w:tbl>
      <w:tblPr>
        <w:tblW w:w="5000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1870"/>
        <w:gridCol w:w="1870"/>
        <w:gridCol w:w="1870"/>
        <w:gridCol w:w="2563"/>
      </w:tblGrid>
      <w:tr w:rsidR="005F4A80" w:rsidRPr="002D2274" w:rsidTr="00F67E9A">
        <w:trPr>
          <w:trHeight w:val="340"/>
          <w:jc w:val="center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Na ocenę 2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Na ocenę 3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Na ocenę 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4A80" w:rsidRPr="002D2274" w:rsidRDefault="005F4A80" w:rsidP="00F67E9A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Na ocenę 5</w:t>
            </w:r>
          </w:p>
        </w:tc>
      </w:tr>
      <w:tr w:rsidR="005F4A80" w:rsidRPr="002D2274" w:rsidTr="00F67E9A">
        <w:trPr>
          <w:jc w:val="center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Efekt 1</w:t>
            </w:r>
          </w:p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Student nie potrafi dokonać analizy wskaźnikowej kondycji finansowej podmiotu.</w:t>
            </w:r>
          </w:p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Student potrafi oszacować tylko wskaźniki płynności finansowej oraz zadłużenia przedsiębiorstwa.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Student potrafi oszacować wskaźniki płynności finansowej, zadłużenia oraz rentowności przedsiębiorstwa.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 xml:space="preserve">Student potrafi oszacować wskaźniki płynności finansowej, zadłużenia oraz rentowności przedsiębiorstwa </w:t>
            </w:r>
            <w:r w:rsidRPr="002D2274">
              <w:rPr>
                <w:rFonts w:ascii="Arial" w:eastAsia="Calibri" w:hAnsi="Arial" w:cs="Arial"/>
                <w:sz w:val="24"/>
                <w:szCs w:val="24"/>
              </w:rPr>
              <w:br/>
              <w:t>i dokonać oceny kondycji finansowej podmiotu na podstawie otrzymanych wyników.</w:t>
            </w:r>
          </w:p>
        </w:tc>
      </w:tr>
      <w:tr w:rsidR="005F4A80" w:rsidRPr="002D2274" w:rsidTr="00F67E9A">
        <w:trPr>
          <w:jc w:val="center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Efekt 2</w:t>
            </w:r>
          </w:p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 xml:space="preserve">Student nie potrafi dokonać analizy sprawozdania finansowego przedsiębiorstwa. 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Student analizuje niektóre elementy sprawozdania finansowego, często popełnia błędy.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Student poprawnie analizuje sprawozdanie finansowe przedsiębiorstwa. Nie zawsze wyciąga poprawne wnioski.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Student bezbłędnie dokonuje analizy sprawozdania finansowego przedsiębiorstwa, potrafi dobrze wnioskować.</w:t>
            </w:r>
          </w:p>
        </w:tc>
      </w:tr>
      <w:tr w:rsidR="005F4A80" w:rsidRPr="002D2274" w:rsidTr="00F67E9A">
        <w:trPr>
          <w:trHeight w:val="127"/>
          <w:jc w:val="center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Efekt 3</w:t>
            </w:r>
          </w:p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Student nie potrafi określić zależności występujących pomiędzy wskaźnikami. Nie potrafi dokonać analizy progu rentowności.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 xml:space="preserve">Student częściowo potrafi określić zależności występujące pomiędzy wskaźnikami. Dokonuje analizy progu rentowności </w:t>
            </w:r>
            <w:r w:rsidRPr="002D2274">
              <w:rPr>
                <w:rFonts w:ascii="Arial" w:eastAsia="Calibri" w:hAnsi="Arial" w:cs="Arial"/>
                <w:sz w:val="24"/>
                <w:szCs w:val="24"/>
              </w:rPr>
              <w:lastRenderedPageBreak/>
              <w:t>popełniając przy tym błędy.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Student potrafi określić zależności występujące pomiędzy wskaźnikami. Poprawnie dokonuje analizy progu rentowności. 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Student potrafi określić zależności występujące pomiędzy wskaźnikami i wyciąga prawidłowe wnioski z tych zależności. Poprawnie dokonuje analizy i interpretuje</w:t>
            </w:r>
            <w:r w:rsidRPr="002D2274">
              <w:rPr>
                <w:rFonts w:ascii="Arial" w:eastAsia="Calibri" w:hAnsi="Arial" w:cs="Arial"/>
                <w:sz w:val="24"/>
                <w:szCs w:val="24"/>
              </w:rPr>
              <w:br/>
              <w:t xml:space="preserve">próg rentowności. </w:t>
            </w:r>
          </w:p>
        </w:tc>
      </w:tr>
      <w:tr w:rsidR="005F4A80" w:rsidRPr="002D2274" w:rsidTr="00F67E9A">
        <w:trPr>
          <w:jc w:val="center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Efekt 4</w:t>
            </w:r>
          </w:p>
          <w:p w:rsidR="005F4A80" w:rsidRPr="002D2274" w:rsidRDefault="005F4A80" w:rsidP="00F67E9A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 xml:space="preserve">Student nie potrafi obliczyć </w:t>
            </w:r>
            <w:r w:rsidRPr="002D2274">
              <w:rPr>
                <w:rFonts w:ascii="Arial" w:eastAsia="Calibri" w:hAnsi="Arial" w:cs="Arial"/>
                <w:sz w:val="24"/>
                <w:szCs w:val="24"/>
              </w:rPr>
              <w:br/>
              <w:t xml:space="preserve">i zastosować  modeli dyskryminacyjnych do oceny kondycji finansowej przedsiębiorstwa oraz nie potrafi przeprowadzić analizy strumieni  pieniężnych na podstawie rachunku przepływów pieniężnych.  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line="36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>Student potrafi obliczyć modele dyskryminacyjne  do oceny kondycji finansowej przedsiębiorstwa. Popełnia przy tym błędy. Przeprowadza  nie do końca poprawną analizę  strumieni  pieniężnych na</w:t>
            </w:r>
            <w:r w:rsidRPr="002D2274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Pr="007F7406">
              <w:rPr>
                <w:rFonts w:ascii="Arial" w:eastAsia="Calibri" w:hAnsi="Arial" w:cs="Arial"/>
                <w:sz w:val="24"/>
                <w:szCs w:val="24"/>
              </w:rPr>
              <w:t xml:space="preserve">podstawie </w:t>
            </w:r>
            <w:r>
              <w:rPr>
                <w:rFonts w:ascii="Arial" w:eastAsia="Calibri" w:hAnsi="Arial" w:cs="Arial"/>
                <w:sz w:val="24"/>
                <w:szCs w:val="24"/>
              </w:rPr>
              <w:t>rachunku przepływów pienięż</w:t>
            </w:r>
            <w:r w:rsidRPr="007F7406">
              <w:rPr>
                <w:rFonts w:ascii="Arial" w:eastAsia="Calibri" w:hAnsi="Arial" w:cs="Arial"/>
                <w:sz w:val="24"/>
                <w:szCs w:val="24"/>
              </w:rPr>
              <w:t>nych.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 xml:space="preserve">Student poprawnie potrafi obliczyć </w:t>
            </w:r>
            <w:r w:rsidRPr="002D2274">
              <w:rPr>
                <w:rFonts w:ascii="Arial" w:eastAsia="Calibri" w:hAnsi="Arial" w:cs="Arial"/>
                <w:sz w:val="24"/>
                <w:szCs w:val="24"/>
              </w:rPr>
              <w:br/>
              <w:t xml:space="preserve">i zastosować modele dyskryminacyjne  do oceny kondycji finansowej przedsiębiorstwa. Nie dokonuje interpretacji wyników pochodzących </w:t>
            </w:r>
            <w:r w:rsidRPr="002D2274">
              <w:rPr>
                <w:rFonts w:ascii="Arial" w:eastAsia="Calibri" w:hAnsi="Arial" w:cs="Arial"/>
                <w:sz w:val="24"/>
                <w:szCs w:val="24"/>
              </w:rPr>
              <w:br/>
              <w:t>z modeli. Popełnia przy tym błędy. Student przeprowadza  poprawną analizę strumieni  pieniężnych na podstawie rachunku przepływów pieniężnych. Nie dokonuje interpretacji tej analizy</w:t>
            </w:r>
            <w:r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Pr="002D227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A80" w:rsidRPr="002D2274" w:rsidRDefault="005F4A80" w:rsidP="00F67E9A">
            <w:pPr>
              <w:spacing w:line="36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Calibri" w:hAnsi="Arial" w:cs="Arial"/>
                <w:sz w:val="24"/>
                <w:szCs w:val="24"/>
              </w:rPr>
              <w:t xml:space="preserve">Student poprawnie potrafi obliczyć </w:t>
            </w:r>
            <w:r w:rsidRPr="002D2274">
              <w:rPr>
                <w:rFonts w:ascii="Arial" w:eastAsia="Calibri" w:hAnsi="Arial" w:cs="Arial"/>
                <w:sz w:val="24"/>
                <w:szCs w:val="24"/>
              </w:rPr>
              <w:br/>
              <w:t>i zastosować modele dyskryminacyjne  do oceny kondycji finansowej przedsiębiorstwa. Dokonuje właściwej  interpretacji wyników pochodzących z modeli.  Student przeprowadza  poprawną analizę strumieni  pieniężnych na podstawie rachunku przepływów pieniężnych i dokonuje interpretacji tej analizy.</w:t>
            </w:r>
          </w:p>
        </w:tc>
      </w:tr>
    </w:tbl>
    <w:p w:rsidR="002A6311" w:rsidRDefault="002A6311" w:rsidP="002A6311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5F4A80" w:rsidRPr="002D2274" w:rsidRDefault="005F4A80" w:rsidP="005F4A80">
      <w:pPr>
        <w:spacing w:line="360" w:lineRule="auto"/>
        <w:rPr>
          <w:rFonts w:ascii="Arial" w:eastAsia="Calibri" w:hAnsi="Arial" w:cs="Arial"/>
          <w:b/>
          <w:sz w:val="24"/>
          <w:szCs w:val="24"/>
        </w:rPr>
      </w:pPr>
    </w:p>
    <w:p w:rsidR="005F4A80" w:rsidRPr="002D2274" w:rsidRDefault="005F4A80" w:rsidP="005F4A80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b/>
          <w:color w:val="000000" w:themeColor="text1"/>
          <w:sz w:val="24"/>
          <w:szCs w:val="24"/>
        </w:rPr>
        <w:t xml:space="preserve">INNE PRZYDATNE INFORMACJE O PRZEDMIOCIE </w:t>
      </w:r>
    </w:p>
    <w:p w:rsidR="005F4A80" w:rsidRPr="002D2274" w:rsidRDefault="005F4A80" w:rsidP="005F4A80">
      <w:pPr>
        <w:spacing w:after="0" w:line="360" w:lineRule="auto"/>
        <w:ind w:right="1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Informacja gdzie można zapoznać się z prezentacjami do zajęć, instrukcjami do laboratorium itp. </w:t>
      </w:r>
    </w:p>
    <w:p w:rsidR="005F4A80" w:rsidRPr="002D2274" w:rsidRDefault="005F4A80" w:rsidP="005F4A80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:rsidR="005F4A80" w:rsidRPr="002D2274" w:rsidRDefault="005F4A80" w:rsidP="005F4A80">
      <w:pPr>
        <w:spacing w:after="0" w:line="360" w:lineRule="auto"/>
        <w:ind w:right="1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na temat miejsca odbywania się zajęć. </w:t>
      </w:r>
    </w:p>
    <w:p w:rsidR="005F4A80" w:rsidRPr="002D2274" w:rsidRDefault="005F4A80" w:rsidP="005F4A80">
      <w:pPr>
        <w:spacing w:after="0" w:line="360" w:lineRule="auto"/>
        <w:ind w:left="19" w:right="11" w:hanging="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te znajdują się na stronie internetowej Wydziału Zarządzania oraz w systemie USOS. </w:t>
      </w:r>
    </w:p>
    <w:p w:rsidR="005F4A80" w:rsidRPr="002D2274" w:rsidRDefault="005F4A80" w:rsidP="005F4A80">
      <w:pPr>
        <w:spacing w:after="0" w:line="360" w:lineRule="auto"/>
        <w:ind w:right="1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na temat terminu zajęć (dzień tygodnia/ godzina) </w:t>
      </w:r>
    </w:p>
    <w:p w:rsidR="005F4A80" w:rsidRPr="002D2274" w:rsidRDefault="005F4A80" w:rsidP="005F4A80">
      <w:pPr>
        <w:spacing w:after="0" w:line="360" w:lineRule="auto"/>
        <w:ind w:left="19" w:right="11" w:hanging="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te znajdują się na stronie internetowej Wydziału Zarządzania oraz w systemie USOS. </w:t>
      </w:r>
    </w:p>
    <w:p w:rsidR="005F4A80" w:rsidRPr="002D2274" w:rsidRDefault="005F4A80" w:rsidP="005F4A80">
      <w:pPr>
        <w:spacing w:after="0" w:line="360" w:lineRule="auto"/>
        <w:ind w:right="1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Informacja na temat konsultacji (godziny + miejsce) </w:t>
      </w:r>
    </w:p>
    <w:p w:rsidR="005F4A80" w:rsidRPr="002D2274" w:rsidRDefault="005F4A80" w:rsidP="005F4A80">
      <w:pPr>
        <w:spacing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>Informacja podawana jest na pierwszych zajęciach, dostępna jest także na stronie internetowej Wydziału Zarządzania.</w:t>
      </w:r>
    </w:p>
    <w:p w:rsidR="005F4A80" w:rsidRPr="002D2274" w:rsidRDefault="005F4A80" w:rsidP="005F4A80">
      <w:pPr>
        <w:spacing w:line="360" w:lineRule="auto"/>
        <w:rPr>
          <w:rFonts w:ascii="Arial" w:hAnsi="Arial" w:cs="Arial"/>
          <w:sz w:val="24"/>
          <w:szCs w:val="24"/>
        </w:rPr>
      </w:pPr>
    </w:p>
    <w:p w:rsidR="001148AA" w:rsidRDefault="006D69B3"/>
    <w:sectPr w:rsidR="001148A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9B3" w:rsidRDefault="006D69B3" w:rsidP="0063013D">
      <w:pPr>
        <w:spacing w:after="0" w:line="240" w:lineRule="auto"/>
      </w:pPr>
      <w:r>
        <w:separator/>
      </w:r>
    </w:p>
  </w:endnote>
  <w:endnote w:type="continuationSeparator" w:id="0">
    <w:p w:rsidR="006D69B3" w:rsidRDefault="006D69B3" w:rsidP="00630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9B3" w:rsidRDefault="006D69B3" w:rsidP="0063013D">
      <w:pPr>
        <w:spacing w:after="0" w:line="240" w:lineRule="auto"/>
      </w:pPr>
      <w:r>
        <w:separator/>
      </w:r>
    </w:p>
  </w:footnote>
  <w:footnote w:type="continuationSeparator" w:id="0">
    <w:p w:rsidR="006D69B3" w:rsidRDefault="006D69B3" w:rsidP="00630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13D" w:rsidRPr="0063013D" w:rsidRDefault="0063013D" w:rsidP="0063013D">
    <w:pPr>
      <w:pStyle w:val="Nagwek"/>
      <w:jc w:val="center"/>
      <w:rPr>
        <w:rFonts w:ascii="Times New Roman" w:hAnsi="Times New Roman"/>
        <w:sz w:val="20"/>
        <w:szCs w:val="20"/>
      </w:rPr>
    </w:pPr>
    <w:r w:rsidRPr="00B77F83">
      <w:rPr>
        <w:rFonts w:ascii="Times New Roman" w:hAnsi="Times New Roman"/>
        <w:sz w:val="20"/>
        <w:szCs w:val="20"/>
      </w:rPr>
      <w:t>Politechnika Częstochowska, Wydział Zarządzania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A80"/>
    <w:rsid w:val="00187015"/>
    <w:rsid w:val="001B0362"/>
    <w:rsid w:val="00263C46"/>
    <w:rsid w:val="002A6311"/>
    <w:rsid w:val="00362370"/>
    <w:rsid w:val="005F4A80"/>
    <w:rsid w:val="0063013D"/>
    <w:rsid w:val="00674391"/>
    <w:rsid w:val="006D69B3"/>
    <w:rsid w:val="007E7738"/>
    <w:rsid w:val="00A22791"/>
    <w:rsid w:val="00AF4F49"/>
    <w:rsid w:val="00C0599E"/>
    <w:rsid w:val="00C8514B"/>
    <w:rsid w:val="00D0510D"/>
    <w:rsid w:val="00DE337F"/>
    <w:rsid w:val="00FC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D262B"/>
  <w15:chartTrackingRefBased/>
  <w15:docId w15:val="{C49777DD-531B-4C20-AF4A-908C0F80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4A80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F4A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F4A80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30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013D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30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013D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6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1658</Words>
  <Characters>9954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Anna Chrobot</cp:lastModifiedBy>
  <cp:revision>12</cp:revision>
  <dcterms:created xsi:type="dcterms:W3CDTF">2023-12-15T14:08:00Z</dcterms:created>
  <dcterms:modified xsi:type="dcterms:W3CDTF">2024-02-28T08:09:00Z</dcterms:modified>
</cp:coreProperties>
</file>